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C4" w:rsidRPr="00A576D4" w:rsidRDefault="006F6959" w:rsidP="006538C4">
      <w:pPr>
        <w:spacing w:after="0"/>
        <w:jc w:val="center"/>
        <w:rPr>
          <w:rFonts w:ascii="Arial" w:hAnsi="Arial" w:cs="Arial"/>
          <w:sz w:val="20"/>
          <w:szCs w:val="20"/>
        </w:rPr>
      </w:pPr>
      <w:bookmarkStart w:id="0" w:name="_GoBack"/>
      <w:bookmarkEnd w:id="0"/>
      <w:r w:rsidRPr="00A576D4">
        <w:rPr>
          <w:rFonts w:ascii="Arial" w:hAnsi="Arial" w:cs="Arial"/>
          <w:noProof/>
          <w:sz w:val="20"/>
          <w:szCs w:val="20"/>
        </w:rPr>
        <w:drawing>
          <wp:inline distT="0" distB="0" distL="0" distR="0">
            <wp:extent cx="2228850" cy="590550"/>
            <wp:effectExtent l="0" t="0" r="0" b="0"/>
            <wp:docPr id="1" name="Picture 1" descr="STEELSCAPE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SCAPE_2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90550"/>
                    </a:xfrm>
                    <a:prstGeom prst="rect">
                      <a:avLst/>
                    </a:prstGeom>
                    <a:noFill/>
                    <a:ln>
                      <a:noFill/>
                    </a:ln>
                  </pic:spPr>
                </pic:pic>
              </a:graphicData>
            </a:graphic>
          </wp:inline>
        </w:drawing>
      </w:r>
    </w:p>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0" w:history="1">
        <w:r w:rsidR="008E39B7" w:rsidRPr="005062D7">
          <w:rPr>
            <w:rStyle w:val="Hyperlink"/>
            <w:rFonts w:ascii="Arial" w:hAnsi="Arial" w:cs="Arial"/>
            <w:sz w:val="20"/>
            <w:szCs w:val="20"/>
          </w:rPr>
          <w:t>www.steelscapedesignsolutions.com</w:t>
        </w:r>
      </w:hyperlink>
      <w:r w:rsidR="007B65F8">
        <w:rPr>
          <w:rFonts w:ascii="Arial" w:hAnsi="Arial" w:cs="Arial"/>
          <w:color w:val="006600"/>
          <w:sz w:val="20"/>
          <w:szCs w:val="20"/>
        </w:rPr>
        <w:t>.</w:t>
      </w:r>
    </w:p>
    <w:p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rsidR="00EB66BB" w:rsidRPr="00535523" w:rsidRDefault="00EB66BB" w:rsidP="00387208">
      <w:pPr>
        <w:numPr>
          <w:ilvl w:val="2"/>
          <w:numId w:val="1"/>
        </w:numPr>
        <w:rPr>
          <w:rFonts w:ascii="Arial" w:hAnsi="Arial" w:cs="Arial"/>
          <w:sz w:val="20"/>
          <w:szCs w:val="20"/>
        </w:rPr>
      </w:pPr>
      <w:r w:rsidRPr="00535523">
        <w:rPr>
          <w:rFonts w:ascii="Arial" w:hAnsi="Arial" w:cs="Arial"/>
          <w:sz w:val="20"/>
          <w:szCs w:val="20"/>
        </w:rPr>
        <w:t>Design Solutions</w:t>
      </w:r>
      <w:r w:rsidR="00CD1500">
        <w:rPr>
          <w:rFonts w:ascii="Arial" w:hAnsi="Arial" w:cs="Arial"/>
          <w:sz w:val="20"/>
          <w:szCs w:val="20"/>
        </w:rPr>
        <w:t>™</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C267 – Standard Test Methods for Chemical Resistance of Mortars, Grouts, and Monolithic Surfacings and Polymer Concretes.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C1371 – Standard Test Method for Determination of Emittance of Materials Near Room Temperature Using Portable Emissometers.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 360-673-8660;  Email:  shelby.courtney@steelscape.com;  Web: www.steelscapedesignsolutions.com.</w:t>
      </w:r>
    </w:p>
    <w:p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rsidR="009A5CBF"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t>DESIGN SOLUTIONS</w:t>
      </w:r>
      <w:r w:rsidR="00A20FE6">
        <w:rPr>
          <w:rFonts w:ascii="Arial" w:hAnsi="Arial" w:cs="Arial"/>
          <w:sz w:val="20"/>
          <w:szCs w:val="20"/>
        </w:rPr>
        <w:t>™</w:t>
      </w:r>
    </w:p>
    <w:p w:rsidR="009A5CBF" w:rsidRPr="00535523" w:rsidRDefault="009A5CBF" w:rsidP="005F3D5E">
      <w:pPr>
        <w:numPr>
          <w:ilvl w:val="2"/>
          <w:numId w:val="12"/>
        </w:numPr>
        <w:spacing w:after="0"/>
        <w:rPr>
          <w:rFonts w:ascii="Arial" w:hAnsi="Arial" w:cs="Arial"/>
          <w:sz w:val="20"/>
          <w:szCs w:val="20"/>
        </w:rPr>
      </w:pPr>
      <w:r w:rsidRPr="001B07ED">
        <w:rPr>
          <w:rFonts w:ascii="Arial" w:hAnsi="Arial" w:cs="Arial"/>
          <w:sz w:val="20"/>
          <w:szCs w:val="20"/>
        </w:rPr>
        <w:t>Vintage</w:t>
      </w:r>
      <w:r w:rsidR="00F734BA" w:rsidRPr="00F734BA">
        <w:rPr>
          <w:rFonts w:ascii="Arial" w:hAnsi="Arial" w:cs="Arial"/>
          <w:sz w:val="20"/>
          <w:szCs w:val="20"/>
          <w:vertAlign w:val="superscript"/>
        </w:rPr>
        <w:t>®</w:t>
      </w:r>
      <w:r w:rsidRPr="001B07ED">
        <w:rPr>
          <w:rFonts w:ascii="Arial" w:hAnsi="Arial" w:cs="Arial"/>
          <w:sz w:val="20"/>
          <w:szCs w:val="20"/>
        </w:rPr>
        <w:t>:</w:t>
      </w:r>
      <w:r w:rsidR="003C2D56">
        <w:rPr>
          <w:rFonts w:ascii="Arial" w:hAnsi="Arial" w:cs="Arial"/>
          <w:sz w:val="20"/>
          <w:szCs w:val="20"/>
        </w:rPr>
        <w:t xml:space="preserve">  A p</w:t>
      </w:r>
      <w:r w:rsidRPr="00535523">
        <w:rPr>
          <w:rFonts w:ascii="Arial" w:hAnsi="Arial" w:cs="Arial"/>
          <w:sz w:val="20"/>
          <w:szCs w:val="20"/>
        </w:rPr>
        <w:t xml:space="preserve">roprietary </w:t>
      </w:r>
      <w:r w:rsidR="003C2D56">
        <w:rPr>
          <w:rFonts w:ascii="Arial" w:hAnsi="Arial" w:cs="Arial"/>
          <w:sz w:val="20"/>
          <w:szCs w:val="20"/>
        </w:rPr>
        <w:t>coating ‘pre-ages’ TruZinc</w:t>
      </w:r>
      <w:r w:rsidR="003C2D56" w:rsidRPr="003C2D56">
        <w:rPr>
          <w:rFonts w:ascii="Arial" w:hAnsi="Arial" w:cs="Arial"/>
          <w:sz w:val="20"/>
          <w:szCs w:val="20"/>
          <w:vertAlign w:val="superscript"/>
        </w:rPr>
        <w:t>®</w:t>
      </w:r>
      <w:r w:rsidR="003C2D56">
        <w:rPr>
          <w:rFonts w:ascii="Arial" w:hAnsi="Arial" w:cs="Arial"/>
          <w:sz w:val="20"/>
          <w:szCs w:val="20"/>
        </w:rPr>
        <w:t xml:space="preserve"> </w:t>
      </w:r>
      <w:r w:rsidRPr="00535523">
        <w:rPr>
          <w:rFonts w:ascii="Arial" w:hAnsi="Arial" w:cs="Arial"/>
          <w:sz w:val="20"/>
          <w:szCs w:val="20"/>
        </w:rPr>
        <w:t>metallic coated steel</w:t>
      </w:r>
      <w:r w:rsidR="003C2D56">
        <w:rPr>
          <w:rFonts w:ascii="Arial" w:hAnsi="Arial" w:cs="Arial"/>
          <w:sz w:val="20"/>
          <w:szCs w:val="20"/>
        </w:rPr>
        <w:t>, producing a beautiful and durable finish for superior exterior and interior results</w:t>
      </w:r>
      <w:r w:rsidRPr="00535523">
        <w:rPr>
          <w:rFonts w:ascii="Arial" w:hAnsi="Arial" w:cs="Arial"/>
          <w:sz w:val="20"/>
          <w:szCs w:val="20"/>
        </w:rPr>
        <w:t>.  Provided w</w:t>
      </w:r>
      <w:r w:rsidR="001B07ED">
        <w:rPr>
          <w:rFonts w:ascii="Arial" w:hAnsi="Arial" w:cs="Arial"/>
          <w:sz w:val="20"/>
          <w:szCs w:val="20"/>
        </w:rPr>
        <w:t>i</w:t>
      </w:r>
      <w:r w:rsidR="00497A60">
        <w:rPr>
          <w:rFonts w:ascii="Arial" w:hAnsi="Arial" w:cs="Arial"/>
          <w:sz w:val="20"/>
          <w:szCs w:val="20"/>
        </w:rPr>
        <w:t>th G90 metalli</w:t>
      </w:r>
      <w:r w:rsidR="007C40B8">
        <w:rPr>
          <w:rFonts w:ascii="Arial" w:hAnsi="Arial" w:cs="Arial"/>
          <w:sz w:val="20"/>
          <w:szCs w:val="20"/>
        </w:rPr>
        <w:t>c coating weight</w:t>
      </w:r>
      <w:r w:rsidR="005E1AF8">
        <w:rPr>
          <w:rFonts w:ascii="Arial" w:hAnsi="Arial" w:cs="Arial"/>
          <w:sz w:val="20"/>
          <w:szCs w:val="20"/>
        </w:rPr>
        <w:t xml:space="preserve"> and thickness</w:t>
      </w:r>
      <w:r w:rsidR="007C40B8">
        <w:rPr>
          <w:rFonts w:ascii="Arial" w:hAnsi="Arial" w:cs="Arial"/>
          <w:sz w:val="20"/>
          <w:szCs w:val="20"/>
        </w:rPr>
        <w:t xml:space="preserve"> of </w:t>
      </w:r>
      <w:r w:rsidR="00497A60">
        <w:rPr>
          <w:rFonts w:ascii="Arial" w:hAnsi="Arial" w:cs="Arial"/>
          <w:sz w:val="20"/>
          <w:szCs w:val="20"/>
        </w:rPr>
        <w:t>.0236”</w:t>
      </w:r>
      <w:r w:rsidR="00676FE6">
        <w:rPr>
          <w:rFonts w:ascii="Arial" w:hAnsi="Arial" w:cs="Arial"/>
          <w:sz w:val="20"/>
          <w:szCs w:val="20"/>
        </w:rPr>
        <w:t>, up to 49” wide</w:t>
      </w:r>
      <w:r w:rsidR="001B07ED">
        <w:rPr>
          <w:rFonts w:ascii="Arial" w:hAnsi="Arial" w:cs="Arial"/>
          <w:sz w:val="20"/>
          <w:szCs w:val="20"/>
        </w:rPr>
        <w:t>.</w:t>
      </w:r>
    </w:p>
    <w:p w:rsidR="009A5CBF"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Performance:</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Substrate:  G90 TruZinc</w:t>
      </w:r>
      <w:r w:rsidR="00F734BA" w:rsidRPr="00F734BA">
        <w:rPr>
          <w:rFonts w:ascii="Arial" w:hAnsi="Arial" w:cs="Arial"/>
          <w:sz w:val="20"/>
          <w:szCs w:val="20"/>
          <w:vertAlign w:val="superscript"/>
        </w:rPr>
        <w:t>®</w:t>
      </w:r>
      <w:r w:rsidRPr="00535523">
        <w:rPr>
          <w:rFonts w:ascii="Arial" w:hAnsi="Arial" w:cs="Arial"/>
          <w:sz w:val="20"/>
          <w:szCs w:val="20"/>
        </w:rPr>
        <w:t xml:space="preserve"> (HDG) Metallic Coated Steel, ASTM A653.</w:t>
      </w:r>
    </w:p>
    <w:p w:rsidR="003C2D56" w:rsidRPr="00535523" w:rsidRDefault="003C2D56" w:rsidP="003C2D56">
      <w:pPr>
        <w:numPr>
          <w:ilvl w:val="4"/>
          <w:numId w:val="12"/>
        </w:numPr>
        <w:spacing w:after="0"/>
        <w:rPr>
          <w:rFonts w:ascii="Arial" w:hAnsi="Arial" w:cs="Arial"/>
          <w:sz w:val="20"/>
          <w:szCs w:val="20"/>
        </w:rPr>
      </w:pPr>
      <w:r w:rsidRPr="00535523">
        <w:rPr>
          <w:rFonts w:ascii="Arial" w:hAnsi="Arial" w:cs="Arial"/>
          <w:sz w:val="20"/>
          <w:szCs w:val="20"/>
        </w:rPr>
        <w:t>Paint System:  Fluorocarbon</w:t>
      </w:r>
    </w:p>
    <w:p w:rsidR="003C2D56" w:rsidRDefault="00644341" w:rsidP="003C2D56">
      <w:pPr>
        <w:numPr>
          <w:ilvl w:val="4"/>
          <w:numId w:val="12"/>
        </w:numPr>
        <w:spacing w:after="0"/>
        <w:rPr>
          <w:rFonts w:ascii="Arial" w:hAnsi="Arial" w:cs="Arial"/>
          <w:sz w:val="20"/>
          <w:szCs w:val="20"/>
        </w:rPr>
      </w:pPr>
      <w:r w:rsidRPr="003C2D56">
        <w:rPr>
          <w:rFonts w:ascii="Arial" w:hAnsi="Arial" w:cs="Arial"/>
          <w:sz w:val="20"/>
          <w:szCs w:val="20"/>
        </w:rPr>
        <w:t xml:space="preserve">Surface Appearance:  </w:t>
      </w:r>
      <w:r w:rsidR="003C2D56" w:rsidRPr="003C2D56">
        <w:rPr>
          <w:rFonts w:ascii="Arial" w:hAnsi="Arial" w:cs="Arial"/>
          <w:sz w:val="20"/>
          <w:szCs w:val="20"/>
        </w:rPr>
        <w:t>Weathered galvanized appearance;</w:t>
      </w:r>
      <w:r w:rsidR="003C2D56">
        <w:rPr>
          <w:rFonts w:ascii="Arial" w:hAnsi="Arial" w:cs="Arial"/>
          <w:sz w:val="20"/>
          <w:szCs w:val="20"/>
        </w:rPr>
        <w:t xml:space="preserve"> smooth and free of blistering and other surface imperfections.</w:t>
      </w:r>
    </w:p>
    <w:p w:rsidR="00644341" w:rsidRPr="003C2D56" w:rsidRDefault="00644341" w:rsidP="005F3D5E">
      <w:pPr>
        <w:numPr>
          <w:ilvl w:val="4"/>
          <w:numId w:val="12"/>
        </w:numPr>
        <w:spacing w:after="0"/>
        <w:rPr>
          <w:rFonts w:ascii="Arial" w:hAnsi="Arial" w:cs="Arial"/>
          <w:sz w:val="20"/>
          <w:szCs w:val="20"/>
        </w:rPr>
      </w:pPr>
      <w:r w:rsidRPr="003C2D56">
        <w:rPr>
          <w:rFonts w:ascii="Arial" w:hAnsi="Arial" w:cs="Arial"/>
          <w:sz w:val="20"/>
          <w:szCs w:val="20"/>
        </w:rPr>
        <w:t>Dry Film Thickness:  ASTM D5796</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Top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Top Finish:  0.55 – 0.65 mil.</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Backer:  0.30 – 0.40 mil.</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Specular Gloss:  60</w:t>
      </w:r>
      <w:r w:rsidR="008043CA">
        <w:rPr>
          <w:rFonts w:ascii="Arial" w:hAnsi="Arial" w:cs="Arial"/>
          <w:sz w:val="20"/>
          <w:szCs w:val="20"/>
        </w:rPr>
        <w:t>°</w:t>
      </w:r>
      <w:r w:rsidRPr="00FB3C0E">
        <w:rPr>
          <w:rFonts w:ascii="Arial" w:hAnsi="Arial" w:cs="Arial"/>
          <w:sz w:val="20"/>
          <w:szCs w:val="20"/>
        </w:rPr>
        <w:t xml:space="preserve"> Specular Gloss: </w:t>
      </w:r>
      <w:r w:rsidR="00373A81" w:rsidRPr="00FB3C0E">
        <w:rPr>
          <w:rFonts w:ascii="Arial" w:hAnsi="Arial" w:cs="Arial"/>
          <w:sz w:val="20"/>
          <w:szCs w:val="20"/>
        </w:rPr>
        <w:t xml:space="preserve"> </w:t>
      </w:r>
      <w:r w:rsidRPr="00FB3C0E">
        <w:rPr>
          <w:rFonts w:ascii="Arial" w:hAnsi="Arial" w:cs="Arial"/>
          <w:sz w:val="20"/>
          <w:szCs w:val="20"/>
        </w:rPr>
        <w:t>20</w:t>
      </w:r>
      <w:r w:rsidR="00701B5A">
        <w:rPr>
          <w:rFonts w:ascii="Arial" w:hAnsi="Arial" w:cs="Arial"/>
          <w:sz w:val="20"/>
          <w:szCs w:val="20"/>
        </w:rPr>
        <w:t>°</w:t>
      </w:r>
      <w:r w:rsidRPr="00FB3C0E">
        <w:rPr>
          <w:rFonts w:ascii="Arial" w:hAnsi="Arial" w:cs="Arial"/>
          <w:sz w:val="20"/>
          <w:szCs w:val="20"/>
        </w:rPr>
        <w:t xml:space="preserve"> – 40</w:t>
      </w:r>
      <w:r w:rsidR="00701B5A">
        <w:rPr>
          <w:rFonts w:ascii="Arial" w:hAnsi="Arial" w:cs="Arial"/>
          <w:sz w:val="20"/>
          <w:szCs w:val="20"/>
        </w:rPr>
        <w:t>°</w:t>
      </w:r>
      <w:r w:rsidRPr="00FB3C0E">
        <w:rPr>
          <w:rFonts w:ascii="Arial" w:hAnsi="Arial" w:cs="Arial"/>
          <w:sz w:val="20"/>
          <w:szCs w:val="20"/>
        </w:rPr>
        <w:t>, ASTM D523.</w:t>
      </w:r>
    </w:p>
    <w:p w:rsidR="00644341" w:rsidRPr="00FB3C0E" w:rsidRDefault="00F84AB6" w:rsidP="005F3D5E">
      <w:pPr>
        <w:numPr>
          <w:ilvl w:val="4"/>
          <w:numId w:val="12"/>
        </w:numPr>
        <w:spacing w:after="0"/>
        <w:rPr>
          <w:rFonts w:ascii="Arial" w:hAnsi="Arial" w:cs="Arial"/>
          <w:sz w:val="20"/>
          <w:szCs w:val="20"/>
        </w:rPr>
      </w:pPr>
      <w:r>
        <w:rPr>
          <w:rFonts w:ascii="Arial" w:hAnsi="Arial" w:cs="Arial"/>
          <w:sz w:val="20"/>
          <w:szCs w:val="20"/>
        </w:rPr>
        <w:t>Pencil Hardness:  2</w:t>
      </w:r>
      <w:r w:rsidR="00644341" w:rsidRPr="00FB3C0E">
        <w:rPr>
          <w:rFonts w:ascii="Arial" w:hAnsi="Arial" w:cs="Arial"/>
          <w:sz w:val="20"/>
          <w:szCs w:val="20"/>
        </w:rPr>
        <w:t>H – 4H, ASTM D3363.</w:t>
      </w:r>
    </w:p>
    <w:p w:rsidR="00644341" w:rsidRPr="00FB3C0E" w:rsidRDefault="00F15915" w:rsidP="005F3D5E">
      <w:pPr>
        <w:numPr>
          <w:ilvl w:val="4"/>
          <w:numId w:val="12"/>
        </w:numPr>
        <w:spacing w:after="0"/>
        <w:rPr>
          <w:rFonts w:ascii="Arial" w:hAnsi="Arial" w:cs="Arial"/>
          <w:sz w:val="20"/>
          <w:szCs w:val="20"/>
        </w:rPr>
      </w:pPr>
      <w:r w:rsidRPr="00FB3C0E">
        <w:rPr>
          <w:rFonts w:ascii="Arial" w:hAnsi="Arial" w:cs="Arial"/>
          <w:sz w:val="20"/>
          <w:szCs w:val="20"/>
        </w:rPr>
        <w:t>Cure Test:  1</w:t>
      </w:r>
      <w:r w:rsidR="00644341" w:rsidRPr="00FB3C0E">
        <w:rPr>
          <w:rFonts w:ascii="Arial" w:hAnsi="Arial" w:cs="Arial"/>
          <w:sz w:val="20"/>
          <w:szCs w:val="20"/>
        </w:rPr>
        <w:t>00 MEK double rubs minimum, ASTM D5402.</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Abrasion, Falling Sand:  65 – 85 liters/mil, ASTM D968.</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Cross Hatch Adhesion:  No tape off, ASTM D3359.</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Reverse Impact Resistance:  80 inch pounds of force, no tape off, ASTM D2794.</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T-Bend Flexibility:  2T no tape off, ASTM D4145.</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Humidity Resistance:  1,000 hours, Passes, 100% RH @ 100</w:t>
      </w:r>
      <w:r w:rsidR="008043CA">
        <w:rPr>
          <w:rFonts w:ascii="Arial" w:hAnsi="Arial" w:cs="Arial"/>
          <w:sz w:val="20"/>
          <w:szCs w:val="20"/>
        </w:rPr>
        <w:t>°</w:t>
      </w:r>
      <w:r w:rsidRPr="00FB3C0E">
        <w:rPr>
          <w:rFonts w:ascii="Arial" w:hAnsi="Arial" w:cs="Arial"/>
          <w:sz w:val="20"/>
          <w:szCs w:val="20"/>
        </w:rPr>
        <w:t xml:space="preserve"> F, ASTM D2247.</w:t>
      </w:r>
    </w:p>
    <w:p w:rsidR="00644341" w:rsidRPr="00FB3C0E" w:rsidRDefault="00644341" w:rsidP="005F3D5E">
      <w:pPr>
        <w:numPr>
          <w:ilvl w:val="4"/>
          <w:numId w:val="12"/>
        </w:numPr>
        <w:spacing w:after="0"/>
        <w:rPr>
          <w:rFonts w:ascii="Arial" w:hAnsi="Arial" w:cs="Arial"/>
          <w:sz w:val="20"/>
          <w:szCs w:val="20"/>
        </w:rPr>
      </w:pPr>
      <w:r w:rsidRPr="00FB3C0E">
        <w:rPr>
          <w:rFonts w:ascii="Arial" w:hAnsi="Arial" w:cs="Arial"/>
          <w:sz w:val="20"/>
          <w:szCs w:val="20"/>
        </w:rPr>
        <w:t>Salt Spray Resistance:  1,000 hours, Passes</w:t>
      </w:r>
      <w:r w:rsidR="00373A81" w:rsidRPr="00FB3C0E">
        <w:rPr>
          <w:rFonts w:ascii="Arial" w:hAnsi="Arial" w:cs="Arial"/>
          <w:sz w:val="20"/>
          <w:szCs w:val="20"/>
        </w:rPr>
        <w:t>, 5% salt spray @ 95</w:t>
      </w:r>
      <w:r w:rsidR="008043CA">
        <w:rPr>
          <w:rFonts w:ascii="Arial" w:hAnsi="Arial" w:cs="Arial"/>
          <w:sz w:val="20"/>
          <w:szCs w:val="20"/>
        </w:rPr>
        <w:t xml:space="preserve">° </w:t>
      </w:r>
      <w:r w:rsidRPr="00FB3C0E">
        <w:rPr>
          <w:rFonts w:ascii="Arial" w:hAnsi="Arial" w:cs="Arial"/>
          <w:sz w:val="20"/>
          <w:szCs w:val="20"/>
        </w:rPr>
        <w:t>F, ASTM B117.</w:t>
      </w:r>
    </w:p>
    <w:p w:rsidR="00644341" w:rsidRDefault="00644341" w:rsidP="005F3D5E">
      <w:pPr>
        <w:numPr>
          <w:ilvl w:val="4"/>
          <w:numId w:val="12"/>
        </w:numPr>
        <w:spacing w:after="0"/>
        <w:rPr>
          <w:rFonts w:ascii="Arial" w:hAnsi="Arial" w:cs="Arial"/>
          <w:sz w:val="20"/>
          <w:szCs w:val="20"/>
        </w:rPr>
      </w:pPr>
      <w:r w:rsidRPr="00FB3C0E">
        <w:rPr>
          <w:rFonts w:ascii="Arial" w:hAnsi="Arial" w:cs="Arial"/>
          <w:sz w:val="20"/>
          <w:szCs w:val="20"/>
        </w:rPr>
        <w:t>Mortar Resistance:  No Effect, ASTM C267.</w:t>
      </w:r>
    </w:p>
    <w:p w:rsidR="00945356" w:rsidRPr="00FB3C0E" w:rsidRDefault="00945356" w:rsidP="005F3D5E">
      <w:pPr>
        <w:numPr>
          <w:ilvl w:val="4"/>
          <w:numId w:val="12"/>
        </w:numPr>
        <w:spacing w:after="0"/>
        <w:rPr>
          <w:rFonts w:ascii="Arial" w:hAnsi="Arial" w:cs="Arial"/>
          <w:sz w:val="20"/>
          <w:szCs w:val="20"/>
        </w:rPr>
      </w:pPr>
      <w:r>
        <w:rPr>
          <w:rFonts w:ascii="Arial" w:hAnsi="Arial" w:cs="Arial"/>
          <w:sz w:val="20"/>
          <w:szCs w:val="20"/>
        </w:rPr>
        <w:t>Chalk Resistance:  3,000 hours, rating of 8 minimum, ASTM D4214.</w:t>
      </w:r>
    </w:p>
    <w:p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Color:</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Aged metallic finish.</w:t>
      </w:r>
    </w:p>
    <w:p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Texture:</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Smooth.</w:t>
      </w:r>
    </w:p>
    <w:p w:rsidR="009C07ED" w:rsidRPr="00387208" w:rsidRDefault="00644341" w:rsidP="00387208">
      <w:pPr>
        <w:numPr>
          <w:ilvl w:val="4"/>
          <w:numId w:val="12"/>
        </w:numPr>
        <w:rPr>
          <w:rFonts w:ascii="Arial" w:hAnsi="Arial" w:cs="Arial"/>
          <w:sz w:val="20"/>
          <w:szCs w:val="20"/>
        </w:rPr>
      </w:pPr>
      <w:r w:rsidRPr="00535523">
        <w:rPr>
          <w:rFonts w:ascii="Arial" w:hAnsi="Arial" w:cs="Arial"/>
          <w:sz w:val="20"/>
          <w:szCs w:val="20"/>
        </w:rPr>
        <w:t>Stucco</w:t>
      </w:r>
      <w:r w:rsidR="00945356">
        <w:rPr>
          <w:rFonts w:ascii="Arial" w:hAnsi="Arial" w:cs="Arial"/>
          <w:sz w:val="20"/>
          <w:szCs w:val="20"/>
        </w:rPr>
        <w:t xml:space="preserve"> embossed</w:t>
      </w:r>
      <w:r w:rsidRPr="00535523">
        <w:rPr>
          <w:rFonts w:ascii="Arial" w:hAnsi="Arial" w:cs="Arial"/>
          <w:sz w:val="20"/>
          <w:szCs w:val="20"/>
        </w:rPr>
        <w:t>.</w:t>
      </w:r>
    </w:p>
    <w:p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lastRenderedPageBreak/>
        <w:t>Remove plastic or paper packaging upon arrival, if storage area is heated and dry.  If the material is wet, the sheets should be wiped dry.  Wet coils should be scheduled into production as soon as possible.</w:t>
      </w:r>
    </w:p>
    <w:p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high quality surface.  Use a hand shear or nibbler instead of a friction blade to avoid damaging the metallic coated steel or paint coating.  Remove all debris and metal filings as soon as possible.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There are some fasteners on the market with only minimal corrosion protection.  These will quickly rust and present an unsightly appearance.  Fasteners made of some alloy materials are highly corrosion resistant in their own right but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lastRenderedPageBreak/>
        <w:t>A clear or tinted clear strippable vinyl film may be applied to the coated metal surface prior to roll forming or fabrication.  This protective film should remain on the panel through forming and transit, to be removed immediately before or after installation.</w:t>
      </w:r>
    </w:p>
    <w:p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Corrosive environments, such as close proximity to saltwater, can be particularly aggressive to metallic coated products.  More frequent cleaning and maintenance is required.</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lastRenderedPageBreak/>
        <w:t>Touch-up, repair or replace damaged products before Substantial Completion.</w:t>
      </w:r>
    </w:p>
    <w:p w:rsidR="002912BC" w:rsidRDefault="002912BC" w:rsidP="00F42D0B">
      <w:pPr>
        <w:jc w:val="center"/>
        <w:rPr>
          <w:rFonts w:ascii="Arial" w:hAnsi="Arial" w:cs="Arial"/>
          <w:sz w:val="20"/>
          <w:szCs w:val="20"/>
        </w:rPr>
      </w:pPr>
      <w:r w:rsidRPr="00535523">
        <w:rPr>
          <w:rFonts w:ascii="Arial" w:hAnsi="Arial" w:cs="Arial"/>
          <w:sz w:val="20"/>
          <w:szCs w:val="20"/>
        </w:rPr>
        <w:t>END OF SECTION</w:t>
      </w: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387208" w:rsidRDefault="00387208" w:rsidP="00F42D0B">
      <w:pPr>
        <w:jc w:val="center"/>
        <w:rPr>
          <w:rFonts w:ascii="Arial" w:hAnsi="Arial" w:cs="Arial"/>
          <w:sz w:val="20"/>
          <w:szCs w:val="20"/>
        </w:rPr>
      </w:pPr>
    </w:p>
    <w:p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A8" w:rsidRDefault="003868A8" w:rsidP="002912BC">
      <w:pPr>
        <w:spacing w:after="0" w:line="240" w:lineRule="auto"/>
      </w:pPr>
      <w:r>
        <w:separator/>
      </w:r>
    </w:p>
  </w:endnote>
  <w:endnote w:type="continuationSeparator" w:id="0">
    <w:p w:rsidR="003868A8" w:rsidRDefault="003868A8"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6F6959">
      <w:rPr>
        <w:rFonts w:ascii="Arial" w:hAnsi="Arial" w:cs="Arial"/>
        <w:noProof/>
        <w:sz w:val="14"/>
        <w:szCs w:val="16"/>
      </w:rPr>
      <w:t>4</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5E1AF8">
      <w:rPr>
        <w:rFonts w:ascii="Arial" w:hAnsi="Arial" w:cs="Arial"/>
        <w:noProof/>
        <w:sz w:val="14"/>
        <w:szCs w:val="16"/>
      </w:rPr>
      <w:t>14-Mar-19</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A8" w:rsidRDefault="003868A8" w:rsidP="002912BC">
      <w:pPr>
        <w:spacing w:after="0" w:line="240" w:lineRule="auto"/>
      </w:pPr>
      <w:r>
        <w:separator/>
      </w:r>
    </w:p>
  </w:footnote>
  <w:footnote w:type="continuationSeparator" w:id="0">
    <w:p w:rsidR="003868A8" w:rsidRDefault="003868A8" w:rsidP="00291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15:restartNumberingAfterBreak="0">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02CA6"/>
    <w:multiLevelType w:val="multilevel"/>
    <w:tmpl w:val="D7324688"/>
    <w:numStyleLink w:val="Style1"/>
  </w:abstractNum>
  <w:abstractNum w:abstractNumId="3" w15:restartNumberingAfterBreak="0">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15:restartNumberingAfterBreak="0">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15:restartNumberingAfterBreak="0">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15:restartNumberingAfterBreak="0">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C4"/>
    <w:rsid w:val="00002310"/>
    <w:rsid w:val="000025D4"/>
    <w:rsid w:val="000244FA"/>
    <w:rsid w:val="000376C1"/>
    <w:rsid w:val="0005428E"/>
    <w:rsid w:val="000616D9"/>
    <w:rsid w:val="00062B36"/>
    <w:rsid w:val="00070E5A"/>
    <w:rsid w:val="00086F59"/>
    <w:rsid w:val="00087EC8"/>
    <w:rsid w:val="000941CA"/>
    <w:rsid w:val="000A1381"/>
    <w:rsid w:val="000A2470"/>
    <w:rsid w:val="000D45D1"/>
    <w:rsid w:val="000D7AA6"/>
    <w:rsid w:val="000E184F"/>
    <w:rsid w:val="001052A3"/>
    <w:rsid w:val="00137D22"/>
    <w:rsid w:val="00140D3E"/>
    <w:rsid w:val="00150222"/>
    <w:rsid w:val="0015062C"/>
    <w:rsid w:val="001520E7"/>
    <w:rsid w:val="00176E3E"/>
    <w:rsid w:val="001A3BC4"/>
    <w:rsid w:val="001B07ED"/>
    <w:rsid w:val="001B3349"/>
    <w:rsid w:val="001B3CD8"/>
    <w:rsid w:val="001C1682"/>
    <w:rsid w:val="001C51CB"/>
    <w:rsid w:val="001E6197"/>
    <w:rsid w:val="001F7BEC"/>
    <w:rsid w:val="002051AE"/>
    <w:rsid w:val="00233BEF"/>
    <w:rsid w:val="0023708F"/>
    <w:rsid w:val="00250D6E"/>
    <w:rsid w:val="00252EA4"/>
    <w:rsid w:val="0027033E"/>
    <w:rsid w:val="00277232"/>
    <w:rsid w:val="00281D34"/>
    <w:rsid w:val="002912BC"/>
    <w:rsid w:val="002973DC"/>
    <w:rsid w:val="002B0EC7"/>
    <w:rsid w:val="002B45B7"/>
    <w:rsid w:val="002C0671"/>
    <w:rsid w:val="002C55A2"/>
    <w:rsid w:val="002E0A8B"/>
    <w:rsid w:val="002E6A3F"/>
    <w:rsid w:val="002F3F94"/>
    <w:rsid w:val="0030645D"/>
    <w:rsid w:val="00325394"/>
    <w:rsid w:val="0037357A"/>
    <w:rsid w:val="00373A81"/>
    <w:rsid w:val="003868A8"/>
    <w:rsid w:val="00387208"/>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48AB"/>
    <w:rsid w:val="00481638"/>
    <w:rsid w:val="00493070"/>
    <w:rsid w:val="00497A60"/>
    <w:rsid w:val="00497A9E"/>
    <w:rsid w:val="004A1351"/>
    <w:rsid w:val="004C0899"/>
    <w:rsid w:val="004C42AD"/>
    <w:rsid w:val="004C4A2E"/>
    <w:rsid w:val="004E2F94"/>
    <w:rsid w:val="00501453"/>
    <w:rsid w:val="00514E19"/>
    <w:rsid w:val="00522E2F"/>
    <w:rsid w:val="00532C5C"/>
    <w:rsid w:val="00535523"/>
    <w:rsid w:val="00535F13"/>
    <w:rsid w:val="00550E90"/>
    <w:rsid w:val="005516A2"/>
    <w:rsid w:val="00574AA5"/>
    <w:rsid w:val="005A10CA"/>
    <w:rsid w:val="005A321A"/>
    <w:rsid w:val="005B3136"/>
    <w:rsid w:val="005B44DA"/>
    <w:rsid w:val="005C0C29"/>
    <w:rsid w:val="005C6FE7"/>
    <w:rsid w:val="005E1691"/>
    <w:rsid w:val="005E1AF8"/>
    <w:rsid w:val="005F3D5E"/>
    <w:rsid w:val="006019D2"/>
    <w:rsid w:val="006075A3"/>
    <w:rsid w:val="00622EF1"/>
    <w:rsid w:val="00631469"/>
    <w:rsid w:val="00637E43"/>
    <w:rsid w:val="00643AE6"/>
    <w:rsid w:val="00644341"/>
    <w:rsid w:val="006538C4"/>
    <w:rsid w:val="00653AC3"/>
    <w:rsid w:val="00656427"/>
    <w:rsid w:val="006709A5"/>
    <w:rsid w:val="00676FE6"/>
    <w:rsid w:val="00695994"/>
    <w:rsid w:val="006D604D"/>
    <w:rsid w:val="006F13E3"/>
    <w:rsid w:val="006F1AE9"/>
    <w:rsid w:val="006F47F4"/>
    <w:rsid w:val="006F5647"/>
    <w:rsid w:val="006F6959"/>
    <w:rsid w:val="00701B5A"/>
    <w:rsid w:val="00710434"/>
    <w:rsid w:val="00733DAB"/>
    <w:rsid w:val="0073666F"/>
    <w:rsid w:val="00744B87"/>
    <w:rsid w:val="00745D89"/>
    <w:rsid w:val="007536A1"/>
    <w:rsid w:val="00764132"/>
    <w:rsid w:val="00773F23"/>
    <w:rsid w:val="00780D98"/>
    <w:rsid w:val="00785255"/>
    <w:rsid w:val="00795CCC"/>
    <w:rsid w:val="007A3895"/>
    <w:rsid w:val="007B65F8"/>
    <w:rsid w:val="007C40B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C43F8"/>
    <w:rsid w:val="008D4AE5"/>
    <w:rsid w:val="008E39B7"/>
    <w:rsid w:val="008F53C3"/>
    <w:rsid w:val="00922E00"/>
    <w:rsid w:val="00935AFB"/>
    <w:rsid w:val="00943CEE"/>
    <w:rsid w:val="00945356"/>
    <w:rsid w:val="00946391"/>
    <w:rsid w:val="00962EDE"/>
    <w:rsid w:val="00963CE2"/>
    <w:rsid w:val="009748A2"/>
    <w:rsid w:val="009749C7"/>
    <w:rsid w:val="009773C5"/>
    <w:rsid w:val="0098052B"/>
    <w:rsid w:val="009A5CBF"/>
    <w:rsid w:val="009B0531"/>
    <w:rsid w:val="009B7C07"/>
    <w:rsid w:val="009C07ED"/>
    <w:rsid w:val="009C21F8"/>
    <w:rsid w:val="009C6A91"/>
    <w:rsid w:val="009D3B03"/>
    <w:rsid w:val="009D6D93"/>
    <w:rsid w:val="00A13557"/>
    <w:rsid w:val="00A20FE6"/>
    <w:rsid w:val="00A551EE"/>
    <w:rsid w:val="00A576D4"/>
    <w:rsid w:val="00A730E8"/>
    <w:rsid w:val="00A93D93"/>
    <w:rsid w:val="00A968AB"/>
    <w:rsid w:val="00AA176D"/>
    <w:rsid w:val="00AD12B1"/>
    <w:rsid w:val="00AE19B3"/>
    <w:rsid w:val="00AE68B4"/>
    <w:rsid w:val="00AF53B7"/>
    <w:rsid w:val="00B02FB8"/>
    <w:rsid w:val="00B1386A"/>
    <w:rsid w:val="00B13B18"/>
    <w:rsid w:val="00B15B7D"/>
    <w:rsid w:val="00B3333F"/>
    <w:rsid w:val="00B34C79"/>
    <w:rsid w:val="00B51710"/>
    <w:rsid w:val="00B6539F"/>
    <w:rsid w:val="00B7338D"/>
    <w:rsid w:val="00B91CD6"/>
    <w:rsid w:val="00B929ED"/>
    <w:rsid w:val="00BB48E7"/>
    <w:rsid w:val="00BC2A2A"/>
    <w:rsid w:val="00BD1FD4"/>
    <w:rsid w:val="00BF56B3"/>
    <w:rsid w:val="00BF72C9"/>
    <w:rsid w:val="00C25B2A"/>
    <w:rsid w:val="00C3713C"/>
    <w:rsid w:val="00C379D4"/>
    <w:rsid w:val="00C42A50"/>
    <w:rsid w:val="00C44EAA"/>
    <w:rsid w:val="00C57E6C"/>
    <w:rsid w:val="00C67685"/>
    <w:rsid w:val="00C7047E"/>
    <w:rsid w:val="00C7738C"/>
    <w:rsid w:val="00CA3E3C"/>
    <w:rsid w:val="00CA6B07"/>
    <w:rsid w:val="00CB2340"/>
    <w:rsid w:val="00CD1500"/>
    <w:rsid w:val="00CD3A14"/>
    <w:rsid w:val="00D1089A"/>
    <w:rsid w:val="00D17184"/>
    <w:rsid w:val="00D22043"/>
    <w:rsid w:val="00D34088"/>
    <w:rsid w:val="00D36ECA"/>
    <w:rsid w:val="00D408E0"/>
    <w:rsid w:val="00D42DEA"/>
    <w:rsid w:val="00D64381"/>
    <w:rsid w:val="00D76860"/>
    <w:rsid w:val="00DB4C7C"/>
    <w:rsid w:val="00DC12AA"/>
    <w:rsid w:val="00DD01FA"/>
    <w:rsid w:val="00DD0744"/>
    <w:rsid w:val="00DF0D13"/>
    <w:rsid w:val="00E02212"/>
    <w:rsid w:val="00E16CDA"/>
    <w:rsid w:val="00E23A11"/>
    <w:rsid w:val="00E3299E"/>
    <w:rsid w:val="00E41652"/>
    <w:rsid w:val="00E41D1B"/>
    <w:rsid w:val="00E55CFB"/>
    <w:rsid w:val="00E5672F"/>
    <w:rsid w:val="00E61A25"/>
    <w:rsid w:val="00E67BFC"/>
    <w:rsid w:val="00E81F23"/>
    <w:rsid w:val="00E95B8C"/>
    <w:rsid w:val="00EA2D93"/>
    <w:rsid w:val="00EB3600"/>
    <w:rsid w:val="00EB66BB"/>
    <w:rsid w:val="00EE165E"/>
    <w:rsid w:val="00EF03B1"/>
    <w:rsid w:val="00EF37B2"/>
    <w:rsid w:val="00F13840"/>
    <w:rsid w:val="00F13AF3"/>
    <w:rsid w:val="00F15915"/>
    <w:rsid w:val="00F42D0B"/>
    <w:rsid w:val="00F57CFB"/>
    <w:rsid w:val="00F734BA"/>
    <w:rsid w:val="00F84AB6"/>
    <w:rsid w:val="00FB3C0E"/>
    <w:rsid w:val="00FC1EB5"/>
    <w:rsid w:val="00FC6D7B"/>
    <w:rsid w:val="00FD298E"/>
    <w:rsid w:val="00FD4F1E"/>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5C08B3"/>
  <w15:chartTrackingRefBased/>
  <w15:docId w15:val="{655A7B6D-ABE9-4E7F-B855-786205C1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elscapedesignsolutions.com" TargetMode="Externa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1302-A425-4706-8998-E7A74D91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14040</CharactersWithSpaces>
  <SharedDoc>false</SharedDoc>
  <HLinks>
    <vt:vector size="12" baseType="variant">
      <vt:variant>
        <vt:i4>4915208</vt:i4>
      </vt:variant>
      <vt:variant>
        <vt:i4>3</vt:i4>
      </vt:variant>
      <vt:variant>
        <vt:i4>0</vt:i4>
      </vt:variant>
      <vt:variant>
        <vt:i4>5</vt:i4>
      </vt:variant>
      <vt:variant>
        <vt:lpwstr>http://www.steelscapedesignsolutions.com/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Shelby</dc:creator>
  <cp:keywords/>
  <cp:lastModifiedBy>Courtney, Shelby</cp:lastModifiedBy>
  <cp:revision>2</cp:revision>
  <cp:lastPrinted>2016-07-13T16:54:00Z</cp:lastPrinted>
  <dcterms:created xsi:type="dcterms:W3CDTF">2019-03-14T16:40:00Z</dcterms:created>
  <dcterms:modified xsi:type="dcterms:W3CDTF">2019-03-14T16:40:00Z</dcterms:modified>
</cp:coreProperties>
</file>