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B2BD" w14:textId="77777777" w:rsidR="006538C4" w:rsidRPr="00A576D4" w:rsidRDefault="008F0069" w:rsidP="006538C4">
      <w:pPr>
        <w:spacing w:after="0"/>
        <w:jc w:val="center"/>
        <w:rPr>
          <w:rFonts w:ascii="Arial" w:hAnsi="Arial" w:cs="Arial"/>
          <w:sz w:val="20"/>
          <w:szCs w:val="20"/>
        </w:rPr>
      </w:pPr>
      <w:r>
        <w:rPr>
          <w:rFonts w:ascii="Arial" w:hAnsi="Arial" w:cs="Arial"/>
          <w:sz w:val="20"/>
          <w:szCs w:val="20"/>
        </w:rPr>
        <w:pict w14:anchorId="586D3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6.5pt">
            <v:imagedata r:id="rId8" o:title="STEELSCAPE_2C_RGB"/>
          </v:shape>
        </w:pict>
      </w:r>
    </w:p>
    <w:p w14:paraId="5DC5EA0E"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14:paraId="0CB0FC6C" w14:textId="77777777"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14:paraId="7CD06CD5" w14:textId="77777777"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14:paraId="62EC3105" w14:textId="77777777"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14:paraId="1A218095" w14:textId="77777777"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626A9C" w:rsidRPr="00E60E40">
          <w:rPr>
            <w:rStyle w:val="Hyperlink"/>
            <w:rFonts w:ascii="Arial" w:hAnsi="Arial" w:cs="Arial"/>
            <w:sz w:val="20"/>
            <w:szCs w:val="20"/>
          </w:rPr>
          <w:t>www.steelscape.com</w:t>
        </w:r>
      </w:hyperlink>
      <w:r w:rsidR="007B65F8">
        <w:rPr>
          <w:rFonts w:ascii="Arial" w:hAnsi="Arial" w:cs="Arial"/>
          <w:color w:val="006600"/>
          <w:sz w:val="20"/>
          <w:szCs w:val="20"/>
        </w:rPr>
        <w:t>.</w:t>
      </w:r>
    </w:p>
    <w:p w14:paraId="124E9FF6" w14:textId="77777777"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14:paraId="6D5B4CF2"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14:paraId="62A3E309" w14:textId="77777777" w:rsidR="00EB66BB" w:rsidRPr="00535523" w:rsidRDefault="00EB66BB" w:rsidP="001C6BDC">
      <w:pPr>
        <w:numPr>
          <w:ilvl w:val="2"/>
          <w:numId w:val="1"/>
        </w:numPr>
        <w:rPr>
          <w:rFonts w:ascii="Arial" w:hAnsi="Arial" w:cs="Arial"/>
          <w:sz w:val="20"/>
          <w:szCs w:val="20"/>
        </w:rPr>
      </w:pPr>
      <w:r w:rsidRPr="00535523">
        <w:rPr>
          <w:rFonts w:ascii="Arial" w:hAnsi="Arial" w:cs="Arial"/>
          <w:sz w:val="20"/>
          <w:szCs w:val="20"/>
        </w:rPr>
        <w:t>Design Solutions</w:t>
      </w:r>
      <w:r w:rsidR="00FE1EA0">
        <w:rPr>
          <w:rFonts w:ascii="Arial" w:hAnsi="Arial" w:cs="Arial"/>
          <w:sz w:val="20"/>
          <w:szCs w:val="20"/>
          <w:vertAlign w:val="superscript"/>
        </w:rPr>
        <w:t>®</w:t>
      </w:r>
    </w:p>
    <w:p w14:paraId="4449CBAD"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14:paraId="5E178BE7"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14:paraId="485F17E0"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14:paraId="0323C8FE"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14:paraId="0EE258DF" w14:textId="77777777"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14:paraId="1C781704"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14:paraId="4617C12E"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14:paraId="185ADB8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14:paraId="70A581E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14:paraId="1875079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14:paraId="5CB0AD6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14:paraId="00FA27B0"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14:paraId="17D12C6F"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14:paraId="4EA2593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14:paraId="454595D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14:paraId="19924F32"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14:paraId="1CF4EED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14:paraId="7B7B27A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14:paraId="3EAD66C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14:paraId="1D4C6E7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14:paraId="18363EA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14:paraId="740E05FF"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14:paraId="5909017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14:paraId="498A3FEB"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14:paraId="57C306B7"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14:paraId="6FE58D5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14:paraId="546C544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14:paraId="5AE992B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14:paraId="4DAF34E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14:paraId="558E40E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14:paraId="4D5C27AB" w14:textId="77777777"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14:paraId="636AB7D7" w14:textId="77777777"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14:paraId="101BA274"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14:paraId="0F33EC79"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14:paraId="56039780"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14:paraId="62D7F685"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14:paraId="1219312C"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14:paraId="6B802B31" w14:textId="77777777"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14:paraId="2F05D835" w14:textId="77777777"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14:paraId="0E444831" w14:textId="77777777"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14:paraId="6C923898" w14:textId="77777777"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14:paraId="40921348" w14:textId="77777777"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14:paraId="3EFA98EF" w14:textId="77777777"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14:paraId="2EC9D241" w14:textId="77777777"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w:t>
      </w:r>
      <w:r w:rsidR="00DD0010">
        <w:rPr>
          <w:rFonts w:ascii="Arial" w:hAnsi="Arial" w:cs="Arial"/>
          <w:sz w:val="20"/>
          <w:szCs w:val="20"/>
        </w:rPr>
        <w:t>:</w:t>
      </w:r>
      <w:r w:rsidRPr="00535523">
        <w:rPr>
          <w:rFonts w:ascii="Arial" w:hAnsi="Arial" w:cs="Arial"/>
          <w:sz w:val="20"/>
          <w:szCs w:val="20"/>
        </w:rPr>
        <w:t xml:space="preserve"> </w:t>
      </w:r>
      <w:r w:rsidR="00CD7031">
        <w:rPr>
          <w:rFonts w:ascii="Arial" w:hAnsi="Arial" w:cs="Arial"/>
          <w:sz w:val="20"/>
          <w:szCs w:val="20"/>
        </w:rPr>
        <w:t xml:space="preserve"> </w:t>
      </w:r>
      <w:r w:rsidRPr="00535523">
        <w:rPr>
          <w:rFonts w:ascii="Arial" w:hAnsi="Arial" w:cs="Arial"/>
          <w:sz w:val="20"/>
          <w:szCs w:val="20"/>
        </w:rPr>
        <w:t>360-673-8660;  Email:  shelby.courtney@steelscape.com;  Web: www.steelscape.com.</w:t>
      </w:r>
    </w:p>
    <w:p w14:paraId="0F93E1C1" w14:textId="77777777"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14:paraId="3748704C" w14:textId="77777777"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14:paraId="7108DC83" w14:textId="77777777" w:rsidR="00644341" w:rsidRPr="00D44489" w:rsidRDefault="009A5CBF" w:rsidP="00D44489">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FE1EA0">
        <w:rPr>
          <w:rFonts w:ascii="Arial" w:hAnsi="Arial" w:cs="Arial"/>
          <w:sz w:val="20"/>
          <w:szCs w:val="20"/>
          <w:vertAlign w:val="superscript"/>
        </w:rPr>
        <w:t>®</w:t>
      </w:r>
    </w:p>
    <w:p w14:paraId="7C0083AC" w14:textId="77777777"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CA7A41" w:rsidRPr="00A2323B">
        <w:rPr>
          <w:rFonts w:ascii="Arial" w:hAnsi="Arial" w:cs="Arial"/>
          <w:sz w:val="20"/>
          <w:szCs w:val="20"/>
        </w:rPr>
        <w:t>Provided with G90 or AZ50 metallic coating weight, 0.0140” to 0.0296” thickness, and width up to 49”.</w:t>
      </w:r>
    </w:p>
    <w:p w14:paraId="3AC867E1" w14:textId="77777777"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14:paraId="3545E919" w14:textId="77777777"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14:paraId="560C2D10" w14:textId="77777777"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14:paraId="2C299582" w14:textId="77777777"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14:paraId="525955C5"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14:paraId="483C5396"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14:paraId="4D5F8658" w14:textId="77777777"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14:paraId="64B1CA8A"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14:paraId="13B3F18B"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14:paraId="79461A10"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Printcoat:  0.10 – 0.50 mil.</w:t>
      </w:r>
    </w:p>
    <w:p w14:paraId="1162DD57" w14:textId="77777777"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14:paraId="18D1FA18"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14:paraId="4A7439FE"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14:paraId="67E1A5DB"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14:paraId="56A4A191"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14:paraId="04D71DCF"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14:paraId="4B9F316A"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14:paraId="35379796"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14:paraId="30BF146F"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Reverse Impact Resistance:  80 inch pounds of force, no tape off, ASTM D2794.</w:t>
      </w:r>
    </w:p>
    <w:p w14:paraId="2D7FAFFB" w14:textId="77777777"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14:paraId="168EF8DE"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14:paraId="05EE1779"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14:paraId="1A0720A0"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14:paraId="1E7B5F49"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14:paraId="7E034018"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14:paraId="5DBECAFC"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14:paraId="7B7DFF88"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14:paraId="2BC10A61"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14:paraId="27B7FC63" w14:textId="77777777" w:rsidR="006075A3" w:rsidRPr="00D44489" w:rsidRDefault="00AE19B3" w:rsidP="00D44489">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14:paraId="585A30F0" w14:textId="77777777" w:rsidR="00535523" w:rsidRPr="00E708EF" w:rsidRDefault="00535523" w:rsidP="00E708EF">
      <w:pPr>
        <w:numPr>
          <w:ilvl w:val="4"/>
          <w:numId w:val="12"/>
        </w:numPr>
        <w:spacing w:after="0"/>
        <w:rPr>
          <w:rFonts w:ascii="Arial" w:hAnsi="Arial" w:cs="Arial"/>
          <w:sz w:val="20"/>
          <w:szCs w:val="20"/>
        </w:rPr>
      </w:pPr>
      <w:r w:rsidRPr="00E708EF">
        <w:rPr>
          <w:rFonts w:ascii="Arial" w:hAnsi="Arial" w:cs="Arial"/>
          <w:sz w:val="20"/>
          <w:szCs w:val="20"/>
        </w:rPr>
        <w:t>Rustic</w:t>
      </w:r>
    </w:p>
    <w:p w14:paraId="17145243" w14:textId="77777777" w:rsidR="00535523" w:rsidRPr="00535523" w:rsidRDefault="00535523" w:rsidP="003A1EC6">
      <w:pPr>
        <w:numPr>
          <w:ilvl w:val="5"/>
          <w:numId w:val="12"/>
        </w:numPr>
        <w:spacing w:after="0"/>
        <w:rPr>
          <w:rFonts w:ascii="Arial" w:hAnsi="Arial" w:cs="Arial"/>
          <w:sz w:val="20"/>
          <w:szCs w:val="20"/>
        </w:rPr>
      </w:pPr>
      <w:r w:rsidRPr="00535523">
        <w:rPr>
          <w:rFonts w:ascii="Arial" w:hAnsi="Arial" w:cs="Arial"/>
          <w:sz w:val="20"/>
          <w:szCs w:val="20"/>
        </w:rPr>
        <w:t>Baltic Brown</w:t>
      </w:r>
    </w:p>
    <w:p w14:paraId="01A49D79" w14:textId="77777777" w:rsidR="003C5E98" w:rsidRPr="00535523" w:rsidRDefault="003C5E98" w:rsidP="003A1EC6">
      <w:pPr>
        <w:numPr>
          <w:ilvl w:val="6"/>
          <w:numId w:val="12"/>
        </w:numPr>
        <w:spacing w:after="0"/>
        <w:rPr>
          <w:rFonts w:ascii="Arial" w:hAnsi="Arial" w:cs="Arial"/>
          <w:sz w:val="20"/>
          <w:szCs w:val="20"/>
        </w:rPr>
      </w:pPr>
      <w:r>
        <w:rPr>
          <w:rFonts w:ascii="Arial" w:hAnsi="Arial" w:cs="Arial"/>
          <w:sz w:val="20"/>
          <w:szCs w:val="20"/>
        </w:rPr>
        <w:t>SMP</w:t>
      </w:r>
    </w:p>
    <w:p w14:paraId="2339E939" w14:textId="77777777" w:rsidR="003C5E98" w:rsidRDefault="003C5E98" w:rsidP="003A1EC6">
      <w:pPr>
        <w:numPr>
          <w:ilvl w:val="6"/>
          <w:numId w:val="12"/>
        </w:numPr>
        <w:spacing w:after="0"/>
        <w:rPr>
          <w:rFonts w:ascii="Arial" w:hAnsi="Arial" w:cs="Arial"/>
          <w:sz w:val="20"/>
          <w:szCs w:val="20"/>
        </w:rPr>
      </w:pPr>
      <w:r w:rsidRPr="00535523">
        <w:rPr>
          <w:rFonts w:ascii="Arial" w:hAnsi="Arial" w:cs="Arial"/>
          <w:sz w:val="20"/>
          <w:szCs w:val="20"/>
        </w:rPr>
        <w:t>SRI 39</w:t>
      </w:r>
    </w:p>
    <w:p w14:paraId="7FB5075F" w14:textId="77777777" w:rsidR="00535523" w:rsidRPr="00535523" w:rsidRDefault="00535523" w:rsidP="003A1EC6">
      <w:pPr>
        <w:numPr>
          <w:ilvl w:val="6"/>
          <w:numId w:val="12"/>
        </w:numPr>
        <w:spacing w:after="0"/>
        <w:rPr>
          <w:rFonts w:ascii="Arial" w:hAnsi="Arial" w:cs="Arial"/>
          <w:sz w:val="20"/>
          <w:szCs w:val="20"/>
        </w:rPr>
      </w:pPr>
      <w:r w:rsidRPr="00535523">
        <w:rPr>
          <w:rFonts w:ascii="Arial" w:hAnsi="Arial" w:cs="Arial"/>
          <w:sz w:val="20"/>
          <w:szCs w:val="20"/>
        </w:rPr>
        <w:t>Product Code XGRABB01</w:t>
      </w:r>
    </w:p>
    <w:p w14:paraId="5EE8C0C8" w14:textId="77777777" w:rsidR="00535523" w:rsidRPr="00535523" w:rsidRDefault="00535523" w:rsidP="003A1EC6">
      <w:pPr>
        <w:numPr>
          <w:ilvl w:val="5"/>
          <w:numId w:val="12"/>
        </w:numPr>
        <w:spacing w:after="0"/>
        <w:rPr>
          <w:rFonts w:ascii="Arial" w:hAnsi="Arial" w:cs="Arial"/>
          <w:sz w:val="20"/>
          <w:szCs w:val="20"/>
        </w:rPr>
      </w:pPr>
      <w:r w:rsidRPr="00535523">
        <w:rPr>
          <w:rFonts w:ascii="Arial" w:hAnsi="Arial" w:cs="Arial"/>
          <w:sz w:val="20"/>
          <w:szCs w:val="20"/>
        </w:rPr>
        <w:t>Burnt Rust</w:t>
      </w:r>
    </w:p>
    <w:p w14:paraId="2238A53B" w14:textId="77777777" w:rsidR="003C5E98" w:rsidRPr="00535523" w:rsidRDefault="003C5E98" w:rsidP="003A1EC6">
      <w:pPr>
        <w:numPr>
          <w:ilvl w:val="6"/>
          <w:numId w:val="12"/>
        </w:numPr>
        <w:spacing w:after="0"/>
        <w:rPr>
          <w:rFonts w:ascii="Arial" w:hAnsi="Arial" w:cs="Arial"/>
          <w:sz w:val="20"/>
          <w:szCs w:val="20"/>
        </w:rPr>
      </w:pPr>
      <w:r>
        <w:rPr>
          <w:rFonts w:ascii="Arial" w:hAnsi="Arial" w:cs="Arial"/>
          <w:sz w:val="20"/>
          <w:szCs w:val="20"/>
        </w:rPr>
        <w:t>PVDF</w:t>
      </w:r>
    </w:p>
    <w:p w14:paraId="72278379" w14:textId="77777777" w:rsidR="003C5E98" w:rsidRDefault="003C5E98" w:rsidP="003A1EC6">
      <w:pPr>
        <w:numPr>
          <w:ilvl w:val="6"/>
          <w:numId w:val="12"/>
        </w:numPr>
        <w:spacing w:after="0"/>
        <w:rPr>
          <w:rFonts w:ascii="Arial" w:hAnsi="Arial" w:cs="Arial"/>
          <w:sz w:val="20"/>
          <w:szCs w:val="20"/>
        </w:rPr>
      </w:pPr>
      <w:r w:rsidRPr="00535523">
        <w:rPr>
          <w:rFonts w:ascii="Arial" w:hAnsi="Arial" w:cs="Arial"/>
          <w:sz w:val="20"/>
          <w:szCs w:val="20"/>
        </w:rPr>
        <w:lastRenderedPageBreak/>
        <w:t>SRI 36</w:t>
      </w:r>
    </w:p>
    <w:p w14:paraId="70EBBE40" w14:textId="77777777" w:rsidR="00535523" w:rsidRPr="00535523" w:rsidRDefault="00535523" w:rsidP="003A1EC6">
      <w:pPr>
        <w:numPr>
          <w:ilvl w:val="6"/>
          <w:numId w:val="12"/>
        </w:numPr>
        <w:spacing w:after="0"/>
        <w:rPr>
          <w:rFonts w:ascii="Arial" w:hAnsi="Arial" w:cs="Arial"/>
          <w:sz w:val="20"/>
          <w:szCs w:val="20"/>
        </w:rPr>
      </w:pPr>
      <w:r w:rsidRPr="00535523">
        <w:rPr>
          <w:rFonts w:ascii="Arial" w:hAnsi="Arial" w:cs="Arial"/>
          <w:sz w:val="20"/>
          <w:szCs w:val="20"/>
        </w:rPr>
        <w:t>Product Code XGRABI01</w:t>
      </w:r>
    </w:p>
    <w:p w14:paraId="2579F8BF" w14:textId="77777777" w:rsidR="00535523" w:rsidRPr="00535523" w:rsidRDefault="00535523" w:rsidP="003A1EC6">
      <w:pPr>
        <w:numPr>
          <w:ilvl w:val="5"/>
          <w:numId w:val="12"/>
        </w:numPr>
        <w:spacing w:after="0"/>
        <w:rPr>
          <w:rFonts w:ascii="Arial" w:hAnsi="Arial" w:cs="Arial"/>
          <w:sz w:val="20"/>
          <w:szCs w:val="20"/>
        </w:rPr>
      </w:pPr>
      <w:r w:rsidRPr="00535523">
        <w:rPr>
          <w:rFonts w:ascii="Arial" w:hAnsi="Arial" w:cs="Arial"/>
          <w:sz w:val="20"/>
          <w:szCs w:val="20"/>
        </w:rPr>
        <w:t>Sedona Rust</w:t>
      </w:r>
    </w:p>
    <w:p w14:paraId="53487E58" w14:textId="77777777" w:rsidR="003C5E98" w:rsidRPr="00535523" w:rsidRDefault="003C5E98" w:rsidP="003A1EC6">
      <w:pPr>
        <w:numPr>
          <w:ilvl w:val="6"/>
          <w:numId w:val="12"/>
        </w:numPr>
        <w:spacing w:after="0"/>
        <w:rPr>
          <w:rFonts w:ascii="Arial" w:hAnsi="Arial" w:cs="Arial"/>
          <w:sz w:val="20"/>
          <w:szCs w:val="20"/>
        </w:rPr>
      </w:pPr>
      <w:r>
        <w:rPr>
          <w:rFonts w:ascii="Arial" w:hAnsi="Arial" w:cs="Arial"/>
          <w:sz w:val="20"/>
          <w:szCs w:val="20"/>
        </w:rPr>
        <w:t>PVDF</w:t>
      </w:r>
    </w:p>
    <w:p w14:paraId="1F23D056" w14:textId="77777777" w:rsidR="003C5E98" w:rsidRDefault="003C5E98" w:rsidP="003A1EC6">
      <w:pPr>
        <w:numPr>
          <w:ilvl w:val="6"/>
          <w:numId w:val="12"/>
        </w:numPr>
        <w:spacing w:after="0"/>
        <w:rPr>
          <w:rFonts w:ascii="Arial" w:hAnsi="Arial" w:cs="Arial"/>
          <w:sz w:val="20"/>
          <w:szCs w:val="20"/>
        </w:rPr>
      </w:pPr>
      <w:r w:rsidRPr="00535523">
        <w:rPr>
          <w:rFonts w:ascii="Arial" w:hAnsi="Arial" w:cs="Arial"/>
          <w:sz w:val="20"/>
          <w:szCs w:val="20"/>
        </w:rPr>
        <w:t>SRI 34</w:t>
      </w:r>
    </w:p>
    <w:p w14:paraId="3BFC28F7" w14:textId="77777777" w:rsidR="00535523" w:rsidRPr="00535523" w:rsidRDefault="00535523" w:rsidP="003A1EC6">
      <w:pPr>
        <w:numPr>
          <w:ilvl w:val="6"/>
          <w:numId w:val="12"/>
        </w:numPr>
        <w:spacing w:after="0"/>
        <w:rPr>
          <w:rFonts w:ascii="Arial" w:hAnsi="Arial" w:cs="Arial"/>
          <w:sz w:val="20"/>
          <w:szCs w:val="20"/>
        </w:rPr>
      </w:pPr>
      <w:r w:rsidRPr="00535523">
        <w:rPr>
          <w:rFonts w:ascii="Arial" w:hAnsi="Arial" w:cs="Arial"/>
          <w:sz w:val="20"/>
          <w:szCs w:val="20"/>
        </w:rPr>
        <w:t>Product Code XPEBSR01</w:t>
      </w:r>
    </w:p>
    <w:p w14:paraId="174C845C" w14:textId="77777777" w:rsidR="00727B45" w:rsidRDefault="00727B45" w:rsidP="003A1EC6">
      <w:pPr>
        <w:numPr>
          <w:ilvl w:val="5"/>
          <w:numId w:val="12"/>
        </w:numPr>
        <w:spacing w:after="0"/>
        <w:rPr>
          <w:rFonts w:ascii="Arial" w:hAnsi="Arial" w:cs="Arial"/>
          <w:sz w:val="20"/>
          <w:szCs w:val="20"/>
        </w:rPr>
      </w:pPr>
      <w:r>
        <w:rPr>
          <w:rFonts w:ascii="Arial" w:hAnsi="Arial" w:cs="Arial"/>
          <w:sz w:val="20"/>
          <w:szCs w:val="20"/>
        </w:rPr>
        <w:t>Natural Rust</w:t>
      </w:r>
    </w:p>
    <w:p w14:paraId="6D7E887F" w14:textId="77777777" w:rsidR="00727B45" w:rsidRDefault="00727B45" w:rsidP="003A1EC6">
      <w:pPr>
        <w:numPr>
          <w:ilvl w:val="6"/>
          <w:numId w:val="12"/>
        </w:numPr>
        <w:spacing w:after="0"/>
        <w:rPr>
          <w:rFonts w:ascii="Arial" w:hAnsi="Arial" w:cs="Arial"/>
          <w:sz w:val="20"/>
          <w:szCs w:val="20"/>
        </w:rPr>
      </w:pPr>
      <w:r>
        <w:rPr>
          <w:rFonts w:ascii="Arial" w:hAnsi="Arial" w:cs="Arial"/>
          <w:sz w:val="20"/>
          <w:szCs w:val="20"/>
        </w:rPr>
        <w:t>PVDF</w:t>
      </w:r>
    </w:p>
    <w:p w14:paraId="2A47707E" w14:textId="77777777" w:rsidR="00727B45" w:rsidRDefault="00727B45" w:rsidP="003A1EC6">
      <w:pPr>
        <w:numPr>
          <w:ilvl w:val="6"/>
          <w:numId w:val="12"/>
        </w:numPr>
        <w:spacing w:after="0"/>
        <w:rPr>
          <w:rFonts w:ascii="Arial" w:hAnsi="Arial" w:cs="Arial"/>
          <w:sz w:val="20"/>
          <w:szCs w:val="20"/>
        </w:rPr>
      </w:pPr>
      <w:r>
        <w:rPr>
          <w:rFonts w:ascii="Arial" w:hAnsi="Arial" w:cs="Arial"/>
          <w:sz w:val="20"/>
          <w:szCs w:val="20"/>
        </w:rPr>
        <w:t>SRI 33</w:t>
      </w:r>
    </w:p>
    <w:p w14:paraId="11B34B19" w14:textId="77777777" w:rsidR="00727B45" w:rsidRDefault="00727B45" w:rsidP="003A1EC6">
      <w:pPr>
        <w:numPr>
          <w:ilvl w:val="6"/>
          <w:numId w:val="12"/>
        </w:numPr>
        <w:spacing w:after="0"/>
        <w:rPr>
          <w:rFonts w:ascii="Arial" w:hAnsi="Arial" w:cs="Arial"/>
          <w:sz w:val="20"/>
          <w:szCs w:val="20"/>
        </w:rPr>
      </w:pPr>
      <w:r>
        <w:rPr>
          <w:rFonts w:ascii="Arial" w:hAnsi="Arial" w:cs="Arial"/>
          <w:sz w:val="20"/>
          <w:szCs w:val="20"/>
        </w:rPr>
        <w:t>Product Code XNATNR01</w:t>
      </w:r>
    </w:p>
    <w:p w14:paraId="2654AFD6" w14:textId="77777777" w:rsidR="00DC12AA" w:rsidRPr="00535523" w:rsidRDefault="00535523" w:rsidP="005F3D5E">
      <w:pPr>
        <w:numPr>
          <w:ilvl w:val="3"/>
          <w:numId w:val="12"/>
        </w:numPr>
        <w:spacing w:after="0"/>
        <w:rPr>
          <w:rFonts w:ascii="Arial" w:hAnsi="Arial" w:cs="Arial"/>
          <w:sz w:val="20"/>
          <w:szCs w:val="20"/>
        </w:rPr>
      </w:pPr>
      <w:r>
        <w:rPr>
          <w:rFonts w:ascii="Arial" w:hAnsi="Arial" w:cs="Arial"/>
          <w:sz w:val="20"/>
          <w:szCs w:val="20"/>
        </w:rPr>
        <w:t>Texture:</w:t>
      </w:r>
    </w:p>
    <w:p w14:paraId="19EA6F99" w14:textId="77777777" w:rsidR="00DC12AA" w:rsidRPr="00535523" w:rsidRDefault="00DC12AA" w:rsidP="005F3D5E">
      <w:pPr>
        <w:numPr>
          <w:ilvl w:val="4"/>
          <w:numId w:val="12"/>
        </w:numPr>
        <w:spacing w:after="0"/>
        <w:rPr>
          <w:rFonts w:ascii="Arial" w:hAnsi="Arial" w:cs="Arial"/>
          <w:sz w:val="20"/>
          <w:szCs w:val="20"/>
        </w:rPr>
      </w:pPr>
      <w:r w:rsidRPr="00535523">
        <w:rPr>
          <w:rFonts w:ascii="Arial" w:hAnsi="Arial" w:cs="Arial"/>
          <w:sz w:val="20"/>
          <w:szCs w:val="20"/>
        </w:rPr>
        <w:t>Flat with minimal surface variation due to flexographic printing process.</w:t>
      </w:r>
    </w:p>
    <w:p w14:paraId="51C805AA" w14:textId="77777777" w:rsidR="009C07ED" w:rsidRPr="00D44489" w:rsidRDefault="00727B45" w:rsidP="00D44489">
      <w:pPr>
        <w:numPr>
          <w:ilvl w:val="4"/>
          <w:numId w:val="12"/>
        </w:numPr>
        <w:rPr>
          <w:rFonts w:ascii="Arial" w:hAnsi="Arial" w:cs="Arial"/>
          <w:sz w:val="20"/>
          <w:szCs w:val="20"/>
        </w:rPr>
      </w:pPr>
      <w:r>
        <w:rPr>
          <w:rFonts w:ascii="Arial" w:hAnsi="Arial" w:cs="Arial"/>
          <w:sz w:val="20"/>
          <w:szCs w:val="20"/>
        </w:rPr>
        <w:t>Non-directional</w:t>
      </w:r>
      <w:r w:rsidR="00DC12AA" w:rsidRPr="00535523">
        <w:rPr>
          <w:rFonts w:ascii="Arial" w:hAnsi="Arial" w:cs="Arial"/>
          <w:sz w:val="20"/>
          <w:szCs w:val="20"/>
        </w:rPr>
        <w:t xml:space="preserve"> embossed.</w:t>
      </w:r>
    </w:p>
    <w:p w14:paraId="018E36BC" w14:textId="77777777"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14:paraId="47D673F5"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14:paraId="092B578C" w14:textId="77777777"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14:paraId="5ECA571F"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14:paraId="137D221F"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14:paraId="4292BB48" w14:textId="77777777"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14:paraId="12277F98"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14:paraId="105693CF"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14:paraId="64711868"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14:paraId="61C22E10"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14:paraId="716E054F" w14:textId="77777777"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14:paraId="24CE9E50" w14:textId="77777777"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14:paraId="259C2B38" w14:textId="77777777"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14:paraId="7332DA1C"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14:paraId="00E64B0D"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14:paraId="1DD9F456"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14:paraId="4D7F4D13"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 xml:space="preserve">Handling:  Handle panels carefully.  Do not drag or slide sheets over other products or rough surfaces.  Equipment and materials placed on the roof should be clean and care taken to prevent damage to the surface.  Long panels are best lifted with the aid </w:t>
      </w:r>
      <w:r w:rsidRPr="00535523">
        <w:rPr>
          <w:rFonts w:ascii="Arial" w:hAnsi="Arial" w:cs="Arial"/>
          <w:sz w:val="20"/>
          <w:szCs w:val="20"/>
        </w:rPr>
        <w:lastRenderedPageBreak/>
        <w:t>of a lifting boom.  Flat, rubber soled footwear should be worn when walking on a roof.  Shoes should be cleaned before going up on the roof.</w:t>
      </w:r>
    </w:p>
    <w:p w14:paraId="27BCC256"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14:paraId="0F7812BF"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14:paraId="0C73D107"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14:paraId="5226B064"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14:paraId="3149C4AB"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14:paraId="760AB3E0"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14:paraId="13A39DD3"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14:paraId="06EA6E77" w14:textId="77777777"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14:paraId="6A9C714B" w14:textId="77777777"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14:paraId="0EB32E94"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14:paraId="0B0E9F90"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14:paraId="4B0C08D7"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14:paraId="27BBFC6B"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14:paraId="71CF6651"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14:paraId="3C951C46"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14:paraId="3F6A842B"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Check the condition of auxiliary equipment such as air conditioner supports, drains and housings.  Any exposed metal susceptible to rust or that which has rusted should be painted with a rust inhibiting coating.</w:t>
      </w:r>
    </w:p>
    <w:p w14:paraId="745D3E2F" w14:textId="77777777"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14:paraId="382785BD" w14:textId="77777777"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14:paraId="5F427674" w14:textId="77777777"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14:paraId="13C73555"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14:paraId="5C55B4A6"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 xml:space="preserve">After erection, roof panels and gutters should be swept to remove dirt and debris such as unused fasteners, metal filings, pop-rivet </w:t>
      </w:r>
      <w:r w:rsidR="008F028F">
        <w:rPr>
          <w:rFonts w:ascii="Arial" w:hAnsi="Arial" w:cs="Arial"/>
          <w:sz w:val="20"/>
          <w:szCs w:val="20"/>
        </w:rPr>
        <w:t>stems, and pieces of flashing.</w:t>
      </w:r>
      <w:r w:rsidRPr="00535523">
        <w:rPr>
          <w:rFonts w:ascii="Arial" w:hAnsi="Arial" w:cs="Arial"/>
          <w:sz w:val="20"/>
          <w:szCs w:val="20"/>
        </w:rPr>
        <w:t xml:space="preserve">  </w:t>
      </w:r>
      <w:r w:rsidR="001C6BDC" w:rsidRPr="00535523">
        <w:rPr>
          <w:rFonts w:ascii="Arial" w:hAnsi="Arial" w:cs="Arial"/>
          <w:sz w:val="20"/>
          <w:szCs w:val="20"/>
        </w:rPr>
        <w:t>The shank of a fastener left lying on a roof will rust very quickly and will run down onto the panel causing an unsightly stain.</w:t>
      </w:r>
      <w:r w:rsidR="001C6BDC">
        <w:rPr>
          <w:rFonts w:ascii="Arial" w:hAnsi="Arial" w:cs="Arial"/>
          <w:sz w:val="20"/>
          <w:szCs w:val="20"/>
        </w:rPr>
        <w:t xml:space="preserve">  </w:t>
      </w:r>
      <w:r w:rsidRPr="00535523">
        <w:rPr>
          <w:rFonts w:ascii="Arial" w:hAnsi="Arial" w:cs="Arial"/>
          <w:sz w:val="20"/>
          <w:szCs w:val="20"/>
        </w:rPr>
        <w:t>The process of cutting roof and wall sheeting to size with discs, or drilling to fix with fasteners, can create debris which is unsightly and can create localized corrosion and shorten the service life.</w:t>
      </w:r>
    </w:p>
    <w:p w14:paraId="5F003C0A"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14:paraId="270C2F84"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14:paraId="1987934D"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14:paraId="012ABB3B"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14:paraId="5F5D7A22" w14:textId="77777777" w:rsidR="002912BC" w:rsidRDefault="002912BC" w:rsidP="00F42D0B">
      <w:pPr>
        <w:jc w:val="center"/>
        <w:rPr>
          <w:rFonts w:ascii="Arial" w:hAnsi="Arial" w:cs="Arial"/>
          <w:sz w:val="20"/>
          <w:szCs w:val="20"/>
        </w:rPr>
      </w:pPr>
      <w:r w:rsidRPr="00535523">
        <w:rPr>
          <w:rFonts w:ascii="Arial" w:hAnsi="Arial" w:cs="Arial"/>
          <w:sz w:val="20"/>
          <w:szCs w:val="20"/>
        </w:rPr>
        <w:t>END OF SECTION</w:t>
      </w:r>
    </w:p>
    <w:p w14:paraId="202350EF" w14:textId="77777777" w:rsidR="001C6BDC" w:rsidRDefault="001C6BDC" w:rsidP="00F42D0B">
      <w:pPr>
        <w:jc w:val="center"/>
        <w:rPr>
          <w:rFonts w:ascii="Arial" w:hAnsi="Arial" w:cs="Arial"/>
          <w:sz w:val="20"/>
          <w:szCs w:val="20"/>
        </w:rPr>
      </w:pPr>
    </w:p>
    <w:p w14:paraId="05E492F5" w14:textId="77777777" w:rsidR="001C6BDC" w:rsidRDefault="001C6BDC" w:rsidP="00F42D0B">
      <w:pPr>
        <w:jc w:val="center"/>
        <w:rPr>
          <w:rFonts w:ascii="Arial" w:hAnsi="Arial" w:cs="Arial"/>
          <w:sz w:val="20"/>
          <w:szCs w:val="20"/>
        </w:rPr>
      </w:pPr>
    </w:p>
    <w:p w14:paraId="2CE661F9" w14:textId="77777777" w:rsidR="001C6BDC" w:rsidRDefault="001C6BDC" w:rsidP="00F42D0B">
      <w:pPr>
        <w:jc w:val="center"/>
        <w:rPr>
          <w:rFonts w:ascii="Arial" w:hAnsi="Arial" w:cs="Arial"/>
          <w:sz w:val="20"/>
          <w:szCs w:val="20"/>
        </w:rPr>
      </w:pPr>
    </w:p>
    <w:p w14:paraId="1D49644D" w14:textId="77777777"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14:paraId="2399A575" w14:textId="77777777"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7F9B" w14:textId="77777777" w:rsidR="00145EAE" w:rsidRDefault="00145EAE" w:rsidP="002912BC">
      <w:pPr>
        <w:spacing w:after="0" w:line="240" w:lineRule="auto"/>
      </w:pPr>
      <w:r>
        <w:separator/>
      </w:r>
    </w:p>
  </w:endnote>
  <w:endnote w:type="continuationSeparator" w:id="0">
    <w:p w14:paraId="51D7C923" w14:textId="77777777" w:rsidR="00145EAE" w:rsidRDefault="00145EAE"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B0CD" w14:textId="77777777"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370AED">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8F0069">
      <w:rPr>
        <w:rFonts w:ascii="Arial" w:hAnsi="Arial" w:cs="Arial"/>
        <w:noProof/>
        <w:sz w:val="14"/>
        <w:szCs w:val="16"/>
      </w:rPr>
      <w:t>25-Jan-22</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17F9" w14:textId="77777777" w:rsidR="00145EAE" w:rsidRDefault="00145EAE" w:rsidP="002912BC">
      <w:pPr>
        <w:spacing w:after="0" w:line="240" w:lineRule="auto"/>
      </w:pPr>
      <w:r>
        <w:separator/>
      </w:r>
    </w:p>
  </w:footnote>
  <w:footnote w:type="continuationSeparator" w:id="0">
    <w:p w14:paraId="13D9F22F" w14:textId="77777777" w:rsidR="00145EAE" w:rsidRDefault="00145EAE"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num>
  <w:num w:numId="10">
    <w:abstractNumId w:val="6"/>
  </w:num>
  <w:num w:numId="11">
    <w:abstractNumId w:va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45EAE"/>
    <w:rsid w:val="00150222"/>
    <w:rsid w:val="0015062C"/>
    <w:rsid w:val="001520E7"/>
    <w:rsid w:val="00176E3E"/>
    <w:rsid w:val="001A3BC4"/>
    <w:rsid w:val="001B07ED"/>
    <w:rsid w:val="001B3349"/>
    <w:rsid w:val="001B3CD8"/>
    <w:rsid w:val="001C1682"/>
    <w:rsid w:val="001C51CB"/>
    <w:rsid w:val="001C6BDC"/>
    <w:rsid w:val="001E6197"/>
    <w:rsid w:val="001F7BEC"/>
    <w:rsid w:val="002051AE"/>
    <w:rsid w:val="00233BEF"/>
    <w:rsid w:val="0023708F"/>
    <w:rsid w:val="00250D6E"/>
    <w:rsid w:val="00252EA4"/>
    <w:rsid w:val="0027033E"/>
    <w:rsid w:val="00277232"/>
    <w:rsid w:val="00281D34"/>
    <w:rsid w:val="002912BC"/>
    <w:rsid w:val="00291369"/>
    <w:rsid w:val="002973DC"/>
    <w:rsid w:val="002B0EC7"/>
    <w:rsid w:val="002B45B7"/>
    <w:rsid w:val="002C0671"/>
    <w:rsid w:val="002C55A2"/>
    <w:rsid w:val="002E0A8B"/>
    <w:rsid w:val="002E6A3F"/>
    <w:rsid w:val="002F3F94"/>
    <w:rsid w:val="0030645D"/>
    <w:rsid w:val="00325394"/>
    <w:rsid w:val="00370AED"/>
    <w:rsid w:val="0037357A"/>
    <w:rsid w:val="00373A81"/>
    <w:rsid w:val="00391BA8"/>
    <w:rsid w:val="00392EF8"/>
    <w:rsid w:val="00396689"/>
    <w:rsid w:val="003A1EC6"/>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B113B"/>
    <w:rsid w:val="004C0899"/>
    <w:rsid w:val="004C42AD"/>
    <w:rsid w:val="004C4A2E"/>
    <w:rsid w:val="004E2F94"/>
    <w:rsid w:val="00501453"/>
    <w:rsid w:val="00506604"/>
    <w:rsid w:val="00514E19"/>
    <w:rsid w:val="00522E2F"/>
    <w:rsid w:val="00532C5C"/>
    <w:rsid w:val="00535523"/>
    <w:rsid w:val="00535F13"/>
    <w:rsid w:val="00550E90"/>
    <w:rsid w:val="005516A2"/>
    <w:rsid w:val="00574AA5"/>
    <w:rsid w:val="005A10CA"/>
    <w:rsid w:val="005A23E0"/>
    <w:rsid w:val="005A321A"/>
    <w:rsid w:val="005B3136"/>
    <w:rsid w:val="005B44DA"/>
    <w:rsid w:val="005C0C29"/>
    <w:rsid w:val="005C6FE7"/>
    <w:rsid w:val="005D004D"/>
    <w:rsid w:val="005E1691"/>
    <w:rsid w:val="005E498C"/>
    <w:rsid w:val="005F3D5E"/>
    <w:rsid w:val="006019D2"/>
    <w:rsid w:val="006075A3"/>
    <w:rsid w:val="00622EF1"/>
    <w:rsid w:val="00626A9C"/>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27B45"/>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F0069"/>
    <w:rsid w:val="008F028F"/>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450F6"/>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91CD6"/>
    <w:rsid w:val="00BB48E7"/>
    <w:rsid w:val="00BC2A2A"/>
    <w:rsid w:val="00BD1FD4"/>
    <w:rsid w:val="00BF56B3"/>
    <w:rsid w:val="00BF72C9"/>
    <w:rsid w:val="00C25B2A"/>
    <w:rsid w:val="00C34843"/>
    <w:rsid w:val="00C3713C"/>
    <w:rsid w:val="00C379D4"/>
    <w:rsid w:val="00C42A50"/>
    <w:rsid w:val="00C44EAA"/>
    <w:rsid w:val="00C57E6C"/>
    <w:rsid w:val="00C67685"/>
    <w:rsid w:val="00C7047E"/>
    <w:rsid w:val="00C71632"/>
    <w:rsid w:val="00CA3E3C"/>
    <w:rsid w:val="00CA6B07"/>
    <w:rsid w:val="00CA7A41"/>
    <w:rsid w:val="00CB2340"/>
    <w:rsid w:val="00CC3199"/>
    <w:rsid w:val="00CD1500"/>
    <w:rsid w:val="00CD3A14"/>
    <w:rsid w:val="00CD7031"/>
    <w:rsid w:val="00D1089A"/>
    <w:rsid w:val="00D17184"/>
    <w:rsid w:val="00D22043"/>
    <w:rsid w:val="00D34088"/>
    <w:rsid w:val="00D36ECA"/>
    <w:rsid w:val="00D408E0"/>
    <w:rsid w:val="00D42DEA"/>
    <w:rsid w:val="00D44489"/>
    <w:rsid w:val="00D64381"/>
    <w:rsid w:val="00D76860"/>
    <w:rsid w:val="00DB4C7C"/>
    <w:rsid w:val="00DC12AA"/>
    <w:rsid w:val="00DD0010"/>
    <w:rsid w:val="00DD01FA"/>
    <w:rsid w:val="00DD0744"/>
    <w:rsid w:val="00DF0D13"/>
    <w:rsid w:val="00E02212"/>
    <w:rsid w:val="00E16CDA"/>
    <w:rsid w:val="00E23A11"/>
    <w:rsid w:val="00E3299E"/>
    <w:rsid w:val="00E41652"/>
    <w:rsid w:val="00E41D1B"/>
    <w:rsid w:val="00E55CFB"/>
    <w:rsid w:val="00E5672F"/>
    <w:rsid w:val="00E61A25"/>
    <w:rsid w:val="00E67BFC"/>
    <w:rsid w:val="00E708EF"/>
    <w:rsid w:val="00E81F23"/>
    <w:rsid w:val="00E95B8C"/>
    <w:rsid w:val="00EA2D93"/>
    <w:rsid w:val="00EB3600"/>
    <w:rsid w:val="00EB66BB"/>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E1EA0"/>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F8E1D5"/>
  <w15:chartTrackingRefBased/>
  <w15:docId w15:val="{6582B7C0-37D9-4069-BF4B-E8E86549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 w:type="character" w:styleId="UnresolvedMention">
    <w:name w:val="Unresolved Mention"/>
    <w:uiPriority w:val="99"/>
    <w:semiHidden/>
    <w:unhideWhenUsed/>
    <w:rsid w:val="00626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 w:id="15936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5CE2-7BCA-4F6D-BA65-A170DDAE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14895</CharactersWithSpaces>
  <SharedDoc>false</SharedDoc>
  <HLinks>
    <vt:vector size="12" baseType="variant">
      <vt:variant>
        <vt:i4>2883640</vt:i4>
      </vt:variant>
      <vt:variant>
        <vt:i4>3</vt:i4>
      </vt:variant>
      <vt:variant>
        <vt:i4>0</vt:i4>
      </vt:variant>
      <vt:variant>
        <vt:i4>5</vt:i4>
      </vt:variant>
      <vt:variant>
        <vt:lpwstr>http://www.steelscape.com/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3</cp:revision>
  <cp:lastPrinted>2016-07-13T16:54:00Z</cp:lastPrinted>
  <dcterms:created xsi:type="dcterms:W3CDTF">2019-08-09T16:31:00Z</dcterms:created>
  <dcterms:modified xsi:type="dcterms:W3CDTF">2022-01-26T00:08:00Z</dcterms:modified>
</cp:coreProperties>
</file>