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bookmarkStart w:id="0" w:name="_GoBack"/>
      <w:bookmarkEnd w:id="0"/>
      <w:r w:rsidR="00D340EE">
        <w:rPr>
          <w:rFonts w:ascii="Arial" w:hAnsi="Arial" w:cs="Arial"/>
          <w:color w:val="006600"/>
          <w:sz w:val="20"/>
          <w:szCs w:val="20"/>
        </w:rPr>
        <w:fldChar w:fldCharType="begin"/>
      </w:r>
      <w:r w:rsidR="00D340EE">
        <w:rPr>
          <w:rFonts w:ascii="Arial" w:hAnsi="Arial" w:cs="Arial"/>
          <w:color w:val="006600"/>
          <w:sz w:val="20"/>
          <w:szCs w:val="20"/>
        </w:rPr>
        <w:instrText xml:space="preserve"> HYPERLINK "http://</w:instrText>
      </w:r>
      <w:r w:rsidR="00D340EE" w:rsidRPr="00D340EE">
        <w:rPr>
          <w:rFonts w:ascii="Arial" w:hAnsi="Arial" w:cs="Arial"/>
          <w:color w:val="006600"/>
          <w:sz w:val="20"/>
          <w:szCs w:val="20"/>
        </w:rPr>
        <w:instrText>www.steelscapedesignsolutions.com</w:instrText>
      </w:r>
      <w:r w:rsidR="00D340EE">
        <w:rPr>
          <w:rFonts w:ascii="Arial" w:hAnsi="Arial" w:cs="Arial"/>
          <w:color w:val="006600"/>
          <w:sz w:val="20"/>
          <w:szCs w:val="20"/>
        </w:rPr>
        <w:instrText xml:space="preserve">" </w:instrText>
      </w:r>
      <w:r w:rsidR="00D340EE">
        <w:rPr>
          <w:rFonts w:ascii="Arial" w:hAnsi="Arial" w:cs="Arial"/>
          <w:color w:val="006600"/>
          <w:sz w:val="20"/>
          <w:szCs w:val="20"/>
        </w:rPr>
        <w:fldChar w:fldCharType="separate"/>
      </w:r>
      <w:r w:rsidR="00D340EE" w:rsidRPr="005C563C">
        <w:rPr>
          <w:rStyle w:val="Hyperlink"/>
          <w:rFonts w:ascii="Arial" w:hAnsi="Arial" w:cs="Arial"/>
          <w:sz w:val="20"/>
          <w:szCs w:val="20"/>
        </w:rPr>
        <w:t>www.steelscapedesignsolutions.com</w:t>
      </w:r>
      <w:r w:rsidR="00D340EE">
        <w:rPr>
          <w:rFonts w:ascii="Arial" w:hAnsi="Arial" w:cs="Arial"/>
          <w:color w:val="006600"/>
          <w:sz w:val="20"/>
          <w:szCs w:val="20"/>
        </w:rPr>
        <w:fldChar w:fldCharType="end"/>
      </w:r>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E2FEB" w:rsidRDefault="00BF56B3" w:rsidP="005E2FEB">
      <w:pPr>
        <w:numPr>
          <w:ilvl w:val="2"/>
          <w:numId w:val="1"/>
        </w:numPr>
        <w:rPr>
          <w:rFonts w:ascii="Arial" w:hAnsi="Arial" w:cs="Arial"/>
          <w:sz w:val="20"/>
          <w:szCs w:val="20"/>
        </w:rPr>
      </w:pPr>
      <w:r w:rsidRPr="00535523">
        <w:rPr>
          <w:rFonts w:ascii="Arial" w:hAnsi="Arial" w:cs="Arial"/>
          <w:sz w:val="20"/>
          <w:szCs w:val="20"/>
        </w:rPr>
        <w:t>Graffiti-Resistant Finishes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756532" w:rsidRDefault="009A5CBF" w:rsidP="00756532">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EB3600" w:rsidRPr="00535523" w:rsidRDefault="00EB3600"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GRAFFITI-RESISTANT FINISHES</w:t>
      </w:r>
    </w:p>
    <w:p w:rsidR="00EB3600" w:rsidRPr="00535523" w:rsidRDefault="00EB3600" w:rsidP="005F3D5E">
      <w:pPr>
        <w:numPr>
          <w:ilvl w:val="2"/>
          <w:numId w:val="12"/>
        </w:numPr>
        <w:spacing w:after="0"/>
        <w:rPr>
          <w:rFonts w:ascii="Arial" w:hAnsi="Arial" w:cs="Arial"/>
          <w:sz w:val="20"/>
          <w:szCs w:val="20"/>
        </w:rPr>
      </w:pPr>
      <w:r w:rsidRPr="001B07ED">
        <w:rPr>
          <w:rFonts w:ascii="Arial" w:hAnsi="Arial" w:cs="Arial"/>
          <w:sz w:val="20"/>
          <w:szCs w:val="20"/>
        </w:rPr>
        <w:t>Graffiti-Resistant Finish:</w:t>
      </w:r>
      <w:r w:rsidRPr="00535523">
        <w:rPr>
          <w:rFonts w:ascii="Arial" w:hAnsi="Arial" w:cs="Arial"/>
          <w:sz w:val="20"/>
          <w:szCs w:val="20"/>
        </w:rPr>
        <w:t xml:space="preserve">  Pre-painted graffiti-resistant coating system includes a primer, color coat, and graffiti-resistant clear c</w:t>
      </w:r>
      <w:r w:rsidR="005C6FE7" w:rsidRPr="00535523">
        <w:rPr>
          <w:rFonts w:ascii="Arial" w:hAnsi="Arial" w:cs="Arial"/>
          <w:sz w:val="20"/>
          <w:szCs w:val="20"/>
        </w:rPr>
        <w:t>oat.  Factory applied on steel or aluminum</w:t>
      </w:r>
      <w:r w:rsidRPr="00535523">
        <w:rPr>
          <w:rFonts w:ascii="Arial" w:hAnsi="Arial" w:cs="Arial"/>
          <w:sz w:val="20"/>
          <w:szCs w:val="20"/>
        </w:rPr>
        <w:t xml:space="preserve"> coils with interior and exterior applications.</w:t>
      </w:r>
      <w:r w:rsidR="001B07ED">
        <w:rPr>
          <w:rFonts w:ascii="Arial" w:hAnsi="Arial" w:cs="Arial"/>
          <w:sz w:val="20"/>
          <w:szCs w:val="20"/>
        </w:rPr>
        <w:t xml:space="preserve">  </w:t>
      </w:r>
      <w:r w:rsidR="00B15B7D" w:rsidRPr="00535523">
        <w:rPr>
          <w:rFonts w:ascii="Arial" w:hAnsi="Arial" w:cs="Arial"/>
          <w:sz w:val="20"/>
          <w:szCs w:val="20"/>
        </w:rPr>
        <w:t>Provided w</w:t>
      </w:r>
      <w:r w:rsidR="00B15B7D">
        <w:rPr>
          <w:rFonts w:ascii="Arial" w:hAnsi="Arial" w:cs="Arial"/>
          <w:sz w:val="20"/>
          <w:szCs w:val="20"/>
        </w:rPr>
        <w:t>ith G90 or AZ50 metallic coating weight from .0140” to .0296”, up to 49” wide.</w:t>
      </w:r>
    </w:p>
    <w:p w:rsidR="00EB3600" w:rsidRPr="00535523" w:rsidRDefault="00EB3600"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E41D1B" w:rsidRPr="00535523" w:rsidRDefault="00E41D1B"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ASTM A792.</w:t>
      </w:r>
    </w:p>
    <w:p w:rsidR="00B7338D" w:rsidRPr="00535523" w:rsidRDefault="00E41D1B" w:rsidP="005F3D5E">
      <w:pPr>
        <w:numPr>
          <w:ilvl w:val="4"/>
          <w:numId w:val="12"/>
        </w:numPr>
        <w:spacing w:after="0"/>
        <w:rPr>
          <w:rFonts w:ascii="Arial" w:hAnsi="Arial" w:cs="Arial"/>
          <w:sz w:val="20"/>
          <w:szCs w:val="20"/>
        </w:rPr>
      </w:pPr>
      <w:r w:rsidRPr="00535523">
        <w:rPr>
          <w:rFonts w:ascii="Arial" w:hAnsi="Arial" w:cs="Arial"/>
          <w:sz w:val="20"/>
          <w:szCs w:val="20"/>
        </w:rPr>
        <w:t>Finish</w:t>
      </w:r>
      <w:r w:rsidR="00B7338D" w:rsidRPr="00535523">
        <w:rPr>
          <w:rFonts w:ascii="Arial" w:hAnsi="Arial" w:cs="Arial"/>
          <w:sz w:val="20"/>
          <w:szCs w:val="20"/>
        </w:rPr>
        <w:t xml:space="preserve">:  </w:t>
      </w:r>
      <w:r w:rsidR="001C1682">
        <w:rPr>
          <w:rFonts w:ascii="Arial" w:hAnsi="Arial" w:cs="Arial"/>
          <w:sz w:val="20"/>
          <w:szCs w:val="20"/>
        </w:rPr>
        <w:t>L</w:t>
      </w:r>
      <w:r w:rsidR="00B7338D" w:rsidRPr="00535523">
        <w:rPr>
          <w:rFonts w:ascii="Arial" w:hAnsi="Arial" w:cs="Arial"/>
          <w:sz w:val="20"/>
          <w:szCs w:val="20"/>
        </w:rPr>
        <w:t xml:space="preserve">ow gloss, medium gloss, and high gloss </w:t>
      </w:r>
      <w:r w:rsidR="001C1682">
        <w:rPr>
          <w:rFonts w:ascii="Arial" w:hAnsi="Arial" w:cs="Arial"/>
          <w:sz w:val="20"/>
          <w:szCs w:val="20"/>
        </w:rPr>
        <w:t xml:space="preserve">clear </w:t>
      </w:r>
      <w:r w:rsidR="00B7338D" w:rsidRPr="00535523">
        <w:rPr>
          <w:rFonts w:ascii="Arial" w:hAnsi="Arial" w:cs="Arial"/>
          <w:sz w:val="20"/>
          <w:szCs w:val="20"/>
        </w:rPr>
        <w:t>coatings.  Consult Steelscape for additional information.</w:t>
      </w:r>
    </w:p>
    <w:p w:rsidR="00EB3600" w:rsidRPr="00535523" w:rsidRDefault="00497A60" w:rsidP="005F3D5E">
      <w:pPr>
        <w:numPr>
          <w:ilvl w:val="4"/>
          <w:numId w:val="12"/>
        </w:numPr>
        <w:spacing w:after="0"/>
        <w:rPr>
          <w:rFonts w:ascii="Arial" w:hAnsi="Arial" w:cs="Arial"/>
          <w:sz w:val="20"/>
          <w:szCs w:val="20"/>
        </w:rPr>
      </w:pPr>
      <w:r>
        <w:rPr>
          <w:rFonts w:ascii="Arial" w:hAnsi="Arial" w:cs="Arial"/>
          <w:sz w:val="20"/>
          <w:szCs w:val="20"/>
        </w:rPr>
        <w:t>Paint System:  Duranar</w:t>
      </w:r>
      <w:r w:rsidRPr="00497A60">
        <w:rPr>
          <w:rFonts w:ascii="Arial" w:hAnsi="Arial" w:cs="Arial"/>
          <w:sz w:val="20"/>
          <w:szCs w:val="20"/>
          <w:vertAlign w:val="superscript"/>
        </w:rPr>
        <w:t>®</w:t>
      </w:r>
      <w:r>
        <w:rPr>
          <w:rFonts w:ascii="Arial" w:hAnsi="Arial" w:cs="Arial"/>
          <w:sz w:val="20"/>
          <w:szCs w:val="20"/>
        </w:rPr>
        <w:t xml:space="preserve"> GR or Coraflon</w:t>
      </w:r>
      <w:r w:rsidRPr="00497A60">
        <w:rPr>
          <w:rFonts w:ascii="Arial" w:hAnsi="Arial" w:cs="Arial"/>
          <w:sz w:val="20"/>
          <w:szCs w:val="20"/>
          <w:vertAlign w:val="superscript"/>
        </w:rPr>
        <w:t>®</w:t>
      </w:r>
      <w:r>
        <w:rPr>
          <w:rFonts w:ascii="Arial" w:hAnsi="Arial" w:cs="Arial"/>
          <w:sz w:val="20"/>
          <w:szCs w:val="20"/>
        </w:rPr>
        <w:t xml:space="preserve"> GR f</w:t>
      </w:r>
      <w:r w:rsidR="00EB3600" w:rsidRPr="00535523">
        <w:rPr>
          <w:rFonts w:ascii="Arial" w:hAnsi="Arial" w:cs="Arial"/>
          <w:sz w:val="20"/>
          <w:szCs w:val="20"/>
        </w:rPr>
        <w:t>luorocarbon</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EB3600" w:rsidRPr="00535523" w:rsidRDefault="00EB3600"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EB3600" w:rsidRPr="00535523" w:rsidRDefault="00C44EAA" w:rsidP="005F3D5E">
      <w:pPr>
        <w:numPr>
          <w:ilvl w:val="6"/>
          <w:numId w:val="12"/>
        </w:numPr>
        <w:spacing w:after="0"/>
        <w:rPr>
          <w:rFonts w:ascii="Arial" w:hAnsi="Arial" w:cs="Arial"/>
          <w:sz w:val="20"/>
          <w:szCs w:val="20"/>
        </w:rPr>
      </w:pPr>
      <w:r w:rsidRPr="00535523">
        <w:rPr>
          <w:rFonts w:ascii="Arial" w:hAnsi="Arial" w:cs="Arial"/>
          <w:sz w:val="20"/>
          <w:szCs w:val="20"/>
        </w:rPr>
        <w:t>Primer:  0.15 – 0.30 mil.</w:t>
      </w:r>
    </w:p>
    <w:p w:rsidR="00EB3600" w:rsidRPr="00535523" w:rsidRDefault="00C44EAA" w:rsidP="005F3D5E">
      <w:pPr>
        <w:numPr>
          <w:ilvl w:val="6"/>
          <w:numId w:val="12"/>
        </w:numPr>
        <w:spacing w:after="0"/>
        <w:rPr>
          <w:rFonts w:ascii="Arial" w:hAnsi="Arial" w:cs="Arial"/>
          <w:sz w:val="20"/>
          <w:szCs w:val="20"/>
        </w:rPr>
      </w:pPr>
      <w:r w:rsidRPr="00535523">
        <w:rPr>
          <w:rFonts w:ascii="Arial" w:hAnsi="Arial" w:cs="Arial"/>
          <w:sz w:val="20"/>
          <w:szCs w:val="20"/>
        </w:rPr>
        <w:t>Finish:  0.70 – 0.80 mil.</w:t>
      </w:r>
    </w:p>
    <w:p w:rsidR="00EB3600" w:rsidRPr="00535523" w:rsidRDefault="00EB3600" w:rsidP="005F3D5E">
      <w:pPr>
        <w:numPr>
          <w:ilvl w:val="6"/>
          <w:numId w:val="12"/>
        </w:numPr>
        <w:spacing w:after="0"/>
        <w:rPr>
          <w:rFonts w:ascii="Arial" w:hAnsi="Arial" w:cs="Arial"/>
          <w:sz w:val="20"/>
          <w:szCs w:val="20"/>
        </w:rPr>
      </w:pPr>
      <w:r w:rsidRPr="00535523">
        <w:rPr>
          <w:rFonts w:ascii="Arial" w:hAnsi="Arial" w:cs="Arial"/>
          <w:sz w:val="20"/>
          <w:szCs w:val="20"/>
        </w:rPr>
        <w:t>GR Clear:  0.45 – 0.55 mil.</w:t>
      </w:r>
    </w:p>
    <w:p w:rsidR="00EB3600" w:rsidRPr="00535523" w:rsidRDefault="00EB3600"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EB3600" w:rsidRPr="00535523" w:rsidRDefault="00EB3600" w:rsidP="005F3D5E">
      <w:pPr>
        <w:numPr>
          <w:ilvl w:val="6"/>
          <w:numId w:val="12"/>
        </w:numPr>
        <w:spacing w:after="0"/>
        <w:rPr>
          <w:rFonts w:ascii="Arial" w:hAnsi="Arial" w:cs="Arial"/>
          <w:sz w:val="20"/>
          <w:szCs w:val="20"/>
        </w:rPr>
      </w:pPr>
      <w:r w:rsidRPr="00535523">
        <w:rPr>
          <w:rFonts w:ascii="Arial" w:hAnsi="Arial" w:cs="Arial"/>
          <w:sz w:val="20"/>
          <w:szCs w:val="20"/>
        </w:rPr>
        <w:t>Primer:  0.15 – 0.25</w:t>
      </w:r>
    </w:p>
    <w:p w:rsidR="00EB3600" w:rsidRPr="00535523" w:rsidRDefault="00EB3600" w:rsidP="005F3D5E">
      <w:pPr>
        <w:numPr>
          <w:ilvl w:val="6"/>
          <w:numId w:val="12"/>
        </w:numPr>
        <w:spacing w:after="0"/>
        <w:rPr>
          <w:rFonts w:ascii="Arial" w:hAnsi="Arial" w:cs="Arial"/>
          <w:sz w:val="20"/>
          <w:szCs w:val="20"/>
        </w:rPr>
      </w:pPr>
      <w:r w:rsidRPr="00535523">
        <w:rPr>
          <w:rFonts w:ascii="Arial" w:hAnsi="Arial" w:cs="Arial"/>
          <w:sz w:val="20"/>
          <w:szCs w:val="20"/>
        </w:rPr>
        <w:t>Backer:  0.30 – 0.40</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AA176D">
        <w:rPr>
          <w:rFonts w:ascii="Arial" w:hAnsi="Arial" w:cs="Arial"/>
          <w:sz w:val="20"/>
          <w:szCs w:val="20"/>
        </w:rPr>
        <w:t>°</w:t>
      </w:r>
      <w:r w:rsidRPr="00535523">
        <w:rPr>
          <w:rFonts w:ascii="Arial" w:hAnsi="Arial" w:cs="Arial"/>
          <w:sz w:val="20"/>
          <w:szCs w:val="20"/>
        </w:rPr>
        <w:t xml:space="preserve"> Specular Gloss:  20</w:t>
      </w:r>
      <w:r w:rsidR="00AA176D">
        <w:rPr>
          <w:rFonts w:ascii="Arial" w:hAnsi="Arial" w:cs="Arial"/>
          <w:sz w:val="20"/>
          <w:szCs w:val="20"/>
        </w:rPr>
        <w:t>°</w:t>
      </w:r>
      <w:r w:rsidRPr="00535523">
        <w:rPr>
          <w:rFonts w:ascii="Arial" w:hAnsi="Arial" w:cs="Arial"/>
          <w:sz w:val="20"/>
          <w:szCs w:val="20"/>
        </w:rPr>
        <w:t xml:space="preserve"> – 80</w:t>
      </w:r>
      <w:r w:rsidR="00AA176D">
        <w:rPr>
          <w:rFonts w:ascii="Arial" w:hAnsi="Arial" w:cs="Arial"/>
          <w:sz w:val="20"/>
          <w:szCs w:val="20"/>
        </w:rPr>
        <w:t>°</w:t>
      </w:r>
      <w:r w:rsidRPr="00535523">
        <w:rPr>
          <w:rFonts w:ascii="Arial" w:hAnsi="Arial" w:cs="Arial"/>
          <w:sz w:val="20"/>
          <w:szCs w:val="20"/>
        </w:rPr>
        <w:t>, ASTM D523.</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Pencil Hardness:  F – H, ASTM D3363.</w:t>
      </w:r>
    </w:p>
    <w:p w:rsidR="00EB3600" w:rsidRPr="00535523" w:rsidRDefault="00C44EAA" w:rsidP="005F3D5E">
      <w:pPr>
        <w:numPr>
          <w:ilvl w:val="4"/>
          <w:numId w:val="12"/>
        </w:numPr>
        <w:spacing w:after="0"/>
        <w:rPr>
          <w:rFonts w:ascii="Arial" w:hAnsi="Arial" w:cs="Arial"/>
          <w:sz w:val="20"/>
          <w:szCs w:val="20"/>
        </w:rPr>
      </w:pPr>
      <w:r w:rsidRPr="00535523">
        <w:rPr>
          <w:rFonts w:ascii="Arial" w:hAnsi="Arial" w:cs="Arial"/>
          <w:sz w:val="20"/>
          <w:szCs w:val="20"/>
        </w:rPr>
        <w:t>T-Bend Flexibility:  0T – 1T</w:t>
      </w:r>
      <w:r w:rsidR="00EB3600" w:rsidRPr="00535523">
        <w:rPr>
          <w:rFonts w:ascii="Arial" w:hAnsi="Arial" w:cs="Arial"/>
          <w:sz w:val="20"/>
          <w:szCs w:val="20"/>
        </w:rPr>
        <w:t xml:space="preserve"> no tape off, ASTM D4145.</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Chemical Resistance:  10% Muriatic Acid for 15 m</w:t>
      </w:r>
      <w:r w:rsidR="00C44EAA" w:rsidRPr="00535523">
        <w:rPr>
          <w:rFonts w:ascii="Arial" w:hAnsi="Arial" w:cs="Arial"/>
          <w:sz w:val="20"/>
          <w:szCs w:val="20"/>
        </w:rPr>
        <w:t xml:space="preserve">inutes, no effect, 25% NaOH, </w:t>
      </w:r>
      <w:r w:rsidRPr="00535523">
        <w:rPr>
          <w:rFonts w:ascii="Arial" w:hAnsi="Arial" w:cs="Arial"/>
          <w:sz w:val="20"/>
          <w:szCs w:val="20"/>
        </w:rPr>
        <w:t>for 1 hour, no effect, ASTM D1308.</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Reverse Impact:  ASTM D2794.</w:t>
      </w:r>
    </w:p>
    <w:p w:rsidR="00EB3600" w:rsidRPr="00535523" w:rsidRDefault="00EB3600" w:rsidP="005F3D5E">
      <w:pPr>
        <w:numPr>
          <w:ilvl w:val="5"/>
          <w:numId w:val="12"/>
        </w:numPr>
        <w:spacing w:after="0"/>
        <w:rPr>
          <w:rFonts w:ascii="Arial" w:hAnsi="Arial" w:cs="Arial"/>
          <w:sz w:val="20"/>
          <w:szCs w:val="20"/>
        </w:rPr>
      </w:pPr>
      <w:r w:rsidRPr="00535523">
        <w:rPr>
          <w:rFonts w:ascii="Arial" w:hAnsi="Arial" w:cs="Arial"/>
          <w:sz w:val="20"/>
          <w:szCs w:val="20"/>
        </w:rPr>
        <w:t xml:space="preserve">Steel 3.0 </w:t>
      </w:r>
      <w:r w:rsidR="00373A81" w:rsidRPr="00535523">
        <w:rPr>
          <w:rFonts w:ascii="Arial" w:hAnsi="Arial" w:cs="Arial"/>
          <w:sz w:val="20"/>
          <w:szCs w:val="20"/>
        </w:rPr>
        <w:t>x</w:t>
      </w:r>
      <w:r w:rsidRPr="00535523">
        <w:rPr>
          <w:rFonts w:ascii="Arial" w:hAnsi="Arial" w:cs="Arial"/>
          <w:sz w:val="20"/>
          <w:szCs w:val="20"/>
        </w:rPr>
        <w:t xml:space="preserve"> metal thickness, no tape off.</w:t>
      </w:r>
    </w:p>
    <w:p w:rsidR="00EB3600" w:rsidRPr="00535523" w:rsidRDefault="00EB3600" w:rsidP="005F3D5E">
      <w:pPr>
        <w:numPr>
          <w:ilvl w:val="5"/>
          <w:numId w:val="12"/>
        </w:numPr>
        <w:spacing w:after="0"/>
        <w:rPr>
          <w:rFonts w:ascii="Arial" w:hAnsi="Arial" w:cs="Arial"/>
          <w:sz w:val="20"/>
          <w:szCs w:val="20"/>
        </w:rPr>
      </w:pPr>
      <w:r w:rsidRPr="00535523">
        <w:rPr>
          <w:rFonts w:ascii="Arial" w:hAnsi="Arial" w:cs="Arial"/>
          <w:sz w:val="20"/>
          <w:szCs w:val="20"/>
        </w:rPr>
        <w:t xml:space="preserve">Aluminum 1.5 </w:t>
      </w:r>
      <w:r w:rsidR="00373A81" w:rsidRPr="00535523">
        <w:rPr>
          <w:rFonts w:ascii="Arial" w:hAnsi="Arial" w:cs="Arial"/>
          <w:sz w:val="20"/>
          <w:szCs w:val="20"/>
        </w:rPr>
        <w:t>x</w:t>
      </w:r>
      <w:r w:rsidRPr="00535523">
        <w:rPr>
          <w:rFonts w:ascii="Arial" w:hAnsi="Arial" w:cs="Arial"/>
          <w:sz w:val="20"/>
          <w:szCs w:val="20"/>
        </w:rPr>
        <w:t xml:space="preserve"> metal thickness, no tape off.</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Humidity Resistance:  1,000 hours, 100% RH @ 95</w:t>
      </w:r>
      <w:r w:rsidR="00AA176D">
        <w:rPr>
          <w:rFonts w:ascii="Arial" w:hAnsi="Arial" w:cs="Arial"/>
          <w:sz w:val="20"/>
          <w:szCs w:val="20"/>
        </w:rPr>
        <w:t>°</w:t>
      </w:r>
      <w:r w:rsidRPr="00535523">
        <w:rPr>
          <w:rFonts w:ascii="Arial" w:hAnsi="Arial" w:cs="Arial"/>
          <w:sz w:val="20"/>
          <w:szCs w:val="20"/>
        </w:rPr>
        <w:t xml:space="preserve"> F, none, up to few #8 field blisters, ASTM D714, ASTM D2247.</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Color Change:  10 years at 45</w:t>
      </w:r>
      <w:r w:rsidR="00AA176D">
        <w:rPr>
          <w:rFonts w:ascii="Arial" w:hAnsi="Arial" w:cs="Arial"/>
          <w:sz w:val="20"/>
          <w:szCs w:val="20"/>
        </w:rPr>
        <w:t>°</w:t>
      </w:r>
      <w:r w:rsidRPr="00535523">
        <w:rPr>
          <w:rFonts w:ascii="Arial" w:hAnsi="Arial" w:cs="Arial"/>
          <w:sz w:val="20"/>
          <w:szCs w:val="20"/>
        </w:rPr>
        <w:t>, South Florida, maximum 5 NSB units color change, &lt; 0.01 mils/year film erosion, ASTM D2244.</w:t>
      </w:r>
    </w:p>
    <w:p w:rsidR="00B7338D" w:rsidRPr="00535523" w:rsidRDefault="00B7338D" w:rsidP="00B7338D">
      <w:pPr>
        <w:numPr>
          <w:ilvl w:val="3"/>
          <w:numId w:val="12"/>
        </w:numPr>
        <w:spacing w:after="0"/>
        <w:rPr>
          <w:rFonts w:ascii="Arial" w:hAnsi="Arial" w:cs="Arial"/>
          <w:sz w:val="20"/>
          <w:szCs w:val="20"/>
        </w:rPr>
      </w:pPr>
      <w:r w:rsidRPr="00535523">
        <w:rPr>
          <w:rFonts w:ascii="Arial" w:hAnsi="Arial" w:cs="Arial"/>
          <w:sz w:val="20"/>
          <w:szCs w:val="20"/>
        </w:rPr>
        <w:t>Gloss Ranges:</w:t>
      </w:r>
    </w:p>
    <w:p w:rsidR="00B7338D" w:rsidRPr="00535523" w:rsidRDefault="00B7338D" w:rsidP="00B7338D">
      <w:pPr>
        <w:numPr>
          <w:ilvl w:val="4"/>
          <w:numId w:val="12"/>
        </w:numPr>
        <w:spacing w:after="0"/>
        <w:rPr>
          <w:rFonts w:ascii="Arial" w:hAnsi="Arial" w:cs="Arial"/>
          <w:sz w:val="20"/>
          <w:szCs w:val="20"/>
        </w:rPr>
      </w:pPr>
      <w:r w:rsidRPr="00535523">
        <w:rPr>
          <w:rFonts w:ascii="Arial" w:hAnsi="Arial" w:cs="Arial"/>
          <w:sz w:val="20"/>
          <w:szCs w:val="20"/>
        </w:rPr>
        <w:t>Low Gloss Graffiti-Resistant Coating (10 – 15)</w:t>
      </w:r>
    </w:p>
    <w:p w:rsidR="00B7338D" w:rsidRPr="00535523" w:rsidRDefault="00B7338D" w:rsidP="00B7338D">
      <w:pPr>
        <w:numPr>
          <w:ilvl w:val="5"/>
          <w:numId w:val="12"/>
        </w:numPr>
        <w:spacing w:after="0"/>
        <w:rPr>
          <w:rFonts w:ascii="Arial" w:hAnsi="Arial" w:cs="Arial"/>
          <w:sz w:val="20"/>
          <w:szCs w:val="20"/>
        </w:rPr>
      </w:pPr>
      <w:r w:rsidRPr="00535523">
        <w:rPr>
          <w:rFonts w:ascii="Arial" w:hAnsi="Arial" w:cs="Arial"/>
          <w:sz w:val="20"/>
          <w:szCs w:val="20"/>
        </w:rPr>
        <w:t>Product Code 17394</w:t>
      </w:r>
    </w:p>
    <w:p w:rsidR="00B7338D" w:rsidRPr="00535523" w:rsidRDefault="00B7338D" w:rsidP="00B7338D">
      <w:pPr>
        <w:numPr>
          <w:ilvl w:val="4"/>
          <w:numId w:val="12"/>
        </w:numPr>
        <w:spacing w:after="0"/>
        <w:rPr>
          <w:rFonts w:ascii="Arial" w:hAnsi="Arial" w:cs="Arial"/>
          <w:sz w:val="20"/>
          <w:szCs w:val="20"/>
        </w:rPr>
      </w:pPr>
      <w:r w:rsidRPr="00535523">
        <w:rPr>
          <w:rFonts w:ascii="Arial" w:hAnsi="Arial" w:cs="Arial"/>
          <w:sz w:val="20"/>
          <w:szCs w:val="20"/>
        </w:rPr>
        <w:t>Medium Gloss Graffiti-Resistant Coating (25 – 35)</w:t>
      </w:r>
    </w:p>
    <w:p w:rsidR="00B7338D" w:rsidRPr="00535523" w:rsidRDefault="00B7338D" w:rsidP="00B7338D">
      <w:pPr>
        <w:numPr>
          <w:ilvl w:val="5"/>
          <w:numId w:val="12"/>
        </w:numPr>
        <w:spacing w:after="0"/>
        <w:rPr>
          <w:rFonts w:ascii="Arial" w:hAnsi="Arial" w:cs="Arial"/>
          <w:sz w:val="20"/>
          <w:szCs w:val="20"/>
        </w:rPr>
      </w:pPr>
      <w:r w:rsidRPr="00535523">
        <w:rPr>
          <w:rFonts w:ascii="Arial" w:hAnsi="Arial" w:cs="Arial"/>
          <w:sz w:val="20"/>
          <w:szCs w:val="20"/>
        </w:rPr>
        <w:t>Product Code 17395</w:t>
      </w:r>
    </w:p>
    <w:p w:rsidR="00B7338D" w:rsidRPr="00535523" w:rsidRDefault="00B7338D" w:rsidP="00B7338D">
      <w:pPr>
        <w:numPr>
          <w:ilvl w:val="4"/>
          <w:numId w:val="12"/>
        </w:numPr>
        <w:spacing w:after="0"/>
        <w:rPr>
          <w:rFonts w:ascii="Arial" w:hAnsi="Arial" w:cs="Arial"/>
          <w:sz w:val="20"/>
          <w:szCs w:val="20"/>
        </w:rPr>
      </w:pPr>
      <w:r w:rsidRPr="00535523">
        <w:rPr>
          <w:rFonts w:ascii="Arial" w:hAnsi="Arial" w:cs="Arial"/>
          <w:sz w:val="20"/>
          <w:szCs w:val="20"/>
        </w:rPr>
        <w:t>Medium Gloss Graffiti-Resistant Coating (50 –</w:t>
      </w:r>
      <w:r w:rsidR="00A13557">
        <w:rPr>
          <w:rFonts w:ascii="Arial" w:hAnsi="Arial" w:cs="Arial"/>
          <w:sz w:val="20"/>
          <w:szCs w:val="20"/>
        </w:rPr>
        <w:t xml:space="preserve"> </w:t>
      </w:r>
      <w:r w:rsidRPr="00535523">
        <w:rPr>
          <w:rFonts w:ascii="Arial" w:hAnsi="Arial" w:cs="Arial"/>
          <w:sz w:val="20"/>
          <w:szCs w:val="20"/>
        </w:rPr>
        <w:t>70)</w:t>
      </w:r>
    </w:p>
    <w:p w:rsidR="00B7338D" w:rsidRPr="00535523" w:rsidRDefault="00B7338D" w:rsidP="00B7338D">
      <w:pPr>
        <w:numPr>
          <w:ilvl w:val="5"/>
          <w:numId w:val="12"/>
        </w:numPr>
        <w:spacing w:after="0"/>
        <w:rPr>
          <w:rFonts w:ascii="Arial" w:hAnsi="Arial" w:cs="Arial"/>
          <w:sz w:val="20"/>
          <w:szCs w:val="20"/>
        </w:rPr>
      </w:pPr>
      <w:r w:rsidRPr="00535523">
        <w:rPr>
          <w:rFonts w:ascii="Arial" w:hAnsi="Arial" w:cs="Arial"/>
          <w:sz w:val="20"/>
          <w:szCs w:val="20"/>
        </w:rPr>
        <w:t>Product Code 17396</w:t>
      </w:r>
    </w:p>
    <w:p w:rsidR="00B7338D" w:rsidRPr="00535523" w:rsidRDefault="00B7338D" w:rsidP="00B7338D">
      <w:pPr>
        <w:numPr>
          <w:ilvl w:val="4"/>
          <w:numId w:val="12"/>
        </w:numPr>
        <w:spacing w:after="0"/>
        <w:rPr>
          <w:rFonts w:ascii="Arial" w:hAnsi="Arial" w:cs="Arial"/>
          <w:sz w:val="20"/>
          <w:szCs w:val="20"/>
        </w:rPr>
      </w:pPr>
      <w:r w:rsidRPr="00535523">
        <w:rPr>
          <w:rFonts w:ascii="Arial" w:hAnsi="Arial" w:cs="Arial"/>
          <w:sz w:val="20"/>
          <w:szCs w:val="20"/>
        </w:rPr>
        <w:t>High Gloss Graffiti-Resistant Coating (80+)</w:t>
      </w:r>
    </w:p>
    <w:p w:rsidR="00B7338D" w:rsidRPr="00535523" w:rsidRDefault="00B7338D" w:rsidP="00B7338D">
      <w:pPr>
        <w:numPr>
          <w:ilvl w:val="5"/>
          <w:numId w:val="12"/>
        </w:numPr>
        <w:spacing w:after="0"/>
        <w:rPr>
          <w:rFonts w:ascii="Arial" w:hAnsi="Arial" w:cs="Arial"/>
          <w:sz w:val="20"/>
          <w:szCs w:val="20"/>
        </w:rPr>
      </w:pPr>
      <w:r w:rsidRPr="00535523">
        <w:rPr>
          <w:rFonts w:ascii="Arial" w:hAnsi="Arial" w:cs="Arial"/>
          <w:sz w:val="20"/>
          <w:szCs w:val="20"/>
        </w:rPr>
        <w:t>Product Code 17392</w:t>
      </w:r>
    </w:p>
    <w:p w:rsidR="00EB3600" w:rsidRPr="00535523" w:rsidRDefault="00EB3600" w:rsidP="005F3D5E">
      <w:pPr>
        <w:numPr>
          <w:ilvl w:val="2"/>
          <w:numId w:val="12"/>
        </w:numPr>
        <w:spacing w:after="0"/>
        <w:rPr>
          <w:rFonts w:ascii="Arial" w:hAnsi="Arial" w:cs="Arial"/>
          <w:sz w:val="20"/>
          <w:szCs w:val="20"/>
        </w:rPr>
      </w:pPr>
      <w:r w:rsidRPr="00535523">
        <w:rPr>
          <w:rFonts w:ascii="Arial" w:hAnsi="Arial" w:cs="Arial"/>
          <w:sz w:val="20"/>
          <w:szCs w:val="20"/>
        </w:rPr>
        <w:t>Approved Remover for Graffiti-Resistant Coatings Only:  PPG’s DuraPrep</w:t>
      </w:r>
      <w:r w:rsidR="00574AA5" w:rsidRPr="00F734BA">
        <w:rPr>
          <w:rFonts w:ascii="Arial" w:hAnsi="Arial" w:cs="Arial"/>
          <w:sz w:val="20"/>
          <w:szCs w:val="20"/>
          <w:vertAlign w:val="superscript"/>
        </w:rPr>
        <w:t>®</w:t>
      </w:r>
      <w:r w:rsidRPr="00535523">
        <w:rPr>
          <w:rFonts w:ascii="Arial" w:hAnsi="Arial" w:cs="Arial"/>
          <w:sz w:val="20"/>
          <w:szCs w:val="20"/>
        </w:rPr>
        <w:t xml:space="preserve"> Prep</w:t>
      </w:r>
      <w:r w:rsidR="00574AA5">
        <w:rPr>
          <w:rFonts w:ascii="Arial" w:hAnsi="Arial" w:cs="Arial"/>
          <w:sz w:val="20"/>
          <w:szCs w:val="20"/>
        </w:rPr>
        <w:t>™</w:t>
      </w:r>
      <w:r w:rsidRPr="00535523">
        <w:rPr>
          <w:rFonts w:ascii="Arial" w:hAnsi="Arial" w:cs="Arial"/>
          <w:sz w:val="20"/>
          <w:szCs w:val="20"/>
        </w:rPr>
        <w:t xml:space="preserve"> 400 </w:t>
      </w:r>
      <w:r w:rsidR="00574AA5">
        <w:rPr>
          <w:rFonts w:ascii="Arial" w:hAnsi="Arial" w:cs="Arial"/>
          <w:sz w:val="20"/>
          <w:szCs w:val="20"/>
        </w:rPr>
        <w:t>Overspray</w:t>
      </w:r>
      <w:r w:rsidR="005B44DA">
        <w:rPr>
          <w:rFonts w:ascii="Arial" w:hAnsi="Arial" w:cs="Arial"/>
          <w:sz w:val="20"/>
          <w:szCs w:val="20"/>
        </w:rPr>
        <w:t>/Graffiti</w:t>
      </w:r>
      <w:r w:rsidRPr="00535523">
        <w:rPr>
          <w:rFonts w:ascii="Arial" w:hAnsi="Arial" w:cs="Arial"/>
          <w:sz w:val="20"/>
          <w:szCs w:val="20"/>
        </w:rPr>
        <w:t xml:space="preserve"> </w:t>
      </w:r>
      <w:r w:rsidR="00574AA5">
        <w:rPr>
          <w:rFonts w:ascii="Arial" w:hAnsi="Arial" w:cs="Arial"/>
          <w:sz w:val="20"/>
          <w:szCs w:val="20"/>
        </w:rPr>
        <w:t>R</w:t>
      </w:r>
      <w:r w:rsidRPr="00535523">
        <w:rPr>
          <w:rFonts w:ascii="Arial" w:hAnsi="Arial" w:cs="Arial"/>
          <w:sz w:val="20"/>
          <w:szCs w:val="20"/>
        </w:rPr>
        <w:t>emover.  DuraPrep</w:t>
      </w:r>
      <w:r w:rsidR="00574AA5" w:rsidRPr="00F734BA">
        <w:rPr>
          <w:rFonts w:ascii="Arial" w:hAnsi="Arial" w:cs="Arial"/>
          <w:sz w:val="20"/>
          <w:szCs w:val="20"/>
          <w:vertAlign w:val="superscript"/>
        </w:rPr>
        <w:t>®</w:t>
      </w:r>
      <w:r w:rsidRPr="00535523">
        <w:rPr>
          <w:rFonts w:ascii="Arial" w:hAnsi="Arial" w:cs="Arial"/>
          <w:sz w:val="20"/>
          <w:szCs w:val="20"/>
        </w:rPr>
        <w:t xml:space="preserve"> Prep</w:t>
      </w:r>
      <w:r w:rsidR="00574AA5">
        <w:rPr>
          <w:rFonts w:ascii="Arial" w:hAnsi="Arial" w:cs="Arial"/>
          <w:sz w:val="20"/>
          <w:szCs w:val="20"/>
        </w:rPr>
        <w:t>™</w:t>
      </w:r>
      <w:r w:rsidRPr="00535523">
        <w:rPr>
          <w:rFonts w:ascii="Arial" w:hAnsi="Arial" w:cs="Arial"/>
          <w:sz w:val="20"/>
          <w:szCs w:val="20"/>
        </w:rPr>
        <w:t xml:space="preserve"> 400 is applied directly to the graffiti and easily wipes it off of the pre-painted graffiti-resistant coated metal surface and is suitable for interior and exterior use.</w:t>
      </w:r>
    </w:p>
    <w:p w:rsidR="006F13E3" w:rsidRPr="00756532" w:rsidRDefault="00EB3600" w:rsidP="00756532">
      <w:pPr>
        <w:numPr>
          <w:ilvl w:val="3"/>
          <w:numId w:val="12"/>
        </w:numPr>
        <w:rPr>
          <w:rFonts w:ascii="Arial" w:hAnsi="Arial" w:cs="Arial"/>
          <w:sz w:val="20"/>
          <w:szCs w:val="20"/>
        </w:rPr>
      </w:pPr>
      <w:r w:rsidRPr="00535523">
        <w:rPr>
          <w:rFonts w:ascii="Arial" w:hAnsi="Arial" w:cs="Arial"/>
          <w:sz w:val="20"/>
          <w:szCs w:val="20"/>
        </w:rPr>
        <w:t>Description:  DuraPrep</w:t>
      </w:r>
      <w:r w:rsidR="00574AA5" w:rsidRPr="00F734BA">
        <w:rPr>
          <w:rFonts w:ascii="Arial" w:hAnsi="Arial" w:cs="Arial"/>
          <w:sz w:val="20"/>
          <w:szCs w:val="20"/>
          <w:vertAlign w:val="superscript"/>
        </w:rPr>
        <w:t>®</w:t>
      </w:r>
      <w:r w:rsidRPr="00535523">
        <w:rPr>
          <w:rFonts w:ascii="Arial" w:hAnsi="Arial" w:cs="Arial"/>
          <w:sz w:val="20"/>
          <w:szCs w:val="20"/>
        </w:rPr>
        <w:t xml:space="preserve"> Prep 400 is a water based, non-flammable spray that is environmentally friendly and contains no caustic chemicals.</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lastRenderedPageBreak/>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 xml:space="preserve">After erection, roof panels and gutters should be swept to remove dirt and debris such as unused fasteners, metal filings, pop-rivet stems, and pieces of flashing.  The shank of a </w:t>
      </w:r>
      <w:r w:rsidRPr="00535523">
        <w:rPr>
          <w:rFonts w:ascii="Arial" w:hAnsi="Arial" w:cs="Arial"/>
          <w:sz w:val="20"/>
          <w:szCs w:val="20"/>
        </w:rPr>
        <w:lastRenderedPageBreak/>
        <w:t>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5E2FEB" w:rsidRDefault="005E2FEB" w:rsidP="00F42D0B">
      <w:pPr>
        <w:jc w:val="center"/>
        <w:rPr>
          <w:rFonts w:ascii="Arial" w:hAnsi="Arial" w:cs="Arial"/>
          <w:sz w:val="20"/>
          <w:szCs w:val="20"/>
        </w:rPr>
      </w:pPr>
    </w:p>
    <w:p w:rsidR="005E2FEB" w:rsidRDefault="005E2FEB" w:rsidP="00F42D0B">
      <w:pPr>
        <w:jc w:val="center"/>
        <w:rPr>
          <w:rFonts w:ascii="Arial" w:hAnsi="Arial" w:cs="Arial"/>
          <w:sz w:val="20"/>
          <w:szCs w:val="20"/>
        </w:rPr>
      </w:pPr>
    </w:p>
    <w:p w:rsidR="005E2FEB" w:rsidRDefault="005E2FEB" w:rsidP="00F42D0B">
      <w:pPr>
        <w:jc w:val="center"/>
        <w:rPr>
          <w:rFonts w:ascii="Arial" w:hAnsi="Arial" w:cs="Arial"/>
          <w:sz w:val="20"/>
          <w:szCs w:val="20"/>
        </w:rPr>
      </w:pPr>
    </w:p>
    <w:p w:rsidR="005E2FEB" w:rsidRDefault="005E2FE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44" w:rsidRDefault="00E43544" w:rsidP="002912BC">
      <w:pPr>
        <w:spacing w:after="0" w:line="240" w:lineRule="auto"/>
      </w:pPr>
      <w:r>
        <w:separator/>
      </w:r>
    </w:p>
  </w:endnote>
  <w:endnote w:type="continuationSeparator" w:id="0">
    <w:p w:rsidR="00E43544" w:rsidRDefault="00E43544"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A37BE6">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D340EE">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44" w:rsidRDefault="00E43544" w:rsidP="002912BC">
      <w:pPr>
        <w:spacing w:after="0" w:line="240" w:lineRule="auto"/>
      </w:pPr>
      <w:r>
        <w:separator/>
      </w:r>
    </w:p>
  </w:footnote>
  <w:footnote w:type="continuationSeparator" w:id="0">
    <w:p w:rsidR="00E43544" w:rsidRDefault="00E43544"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2255"/>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E2FEB"/>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56532"/>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37B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40EE"/>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43544"/>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BD68-6998-4EB2-9DD0-4403E49D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14828</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2016-07-15T23:11:00Z</dcterms:created>
  <dcterms:modified xsi:type="dcterms:W3CDTF">2016-07-15T23:11:00Z</dcterms:modified>
</cp:coreProperties>
</file>